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98" w:rsidRPr="00027998" w:rsidRDefault="00027998" w:rsidP="00027998">
      <w:pPr>
        <w:shd w:val="clear" w:color="auto" w:fill="FFFFFF"/>
        <w:spacing w:before="315" w:after="158" w:line="240" w:lineRule="auto"/>
        <w:outlineLvl w:val="2"/>
        <w:rPr>
          <w:rFonts w:ascii="Helvetica" w:eastAsia="Times New Roman" w:hAnsi="Helvetica" w:cs="Helvetica"/>
          <w:color w:val="111111"/>
          <w:spacing w:val="8"/>
          <w:sz w:val="39"/>
          <w:szCs w:val="39"/>
        </w:rPr>
      </w:pPr>
      <w:r w:rsidRPr="00027998">
        <w:rPr>
          <w:rFonts w:ascii="Helvetica" w:eastAsia="Times New Roman" w:hAnsi="Helvetica" w:cs="Helvetica"/>
          <w:color w:val="111111"/>
          <w:spacing w:val="8"/>
          <w:sz w:val="39"/>
          <w:szCs w:val="39"/>
        </w:rPr>
        <w:t>АНТИКРИЗИСНЫЕ МЕРЫ ДЛЯ КОМПАНИЙ И ИП</w:t>
      </w:r>
    </w:p>
    <w:p w:rsidR="00000000" w:rsidRDefault="00027998"/>
    <w:p w:rsidR="00027998" w:rsidRDefault="00027998"/>
    <w:tbl>
      <w:tblPr>
        <w:tblW w:w="140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0"/>
        <w:gridCol w:w="3696"/>
        <w:gridCol w:w="3271"/>
        <w:gridCol w:w="3458"/>
      </w:tblGrid>
      <w:tr w:rsidR="00027998" w:rsidRPr="00027998" w:rsidTr="00027998">
        <w:trPr>
          <w:trHeight w:val="945"/>
        </w:trPr>
        <w:tc>
          <w:tcPr>
            <w:tcW w:w="3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Helvetica" w:eastAsia="Times New Roman" w:hAnsi="Helvetica" w:cs="Helvetica"/>
                <w:color w:val="555555"/>
                <w:sz w:val="26"/>
                <w:szCs w:val="26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Предоставлена возможность изменения существенных условий заключенных контрактов по соглашению сторон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6"/>
                <w:szCs w:val="26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Федеральный закон от 8.03.2022 № 46-ФЗ «О внесении изменений в отдельные законодательные акты Российской Федерации»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6"/>
                <w:szCs w:val="26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Постановление Правительства Белгородской области от 21.03.2022 № 154-пп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Helvetica" w:eastAsia="Times New Roman" w:hAnsi="Helvetica" w:cs="Helvetica"/>
                <w:color w:val="555555"/>
                <w:sz w:val="26"/>
                <w:szCs w:val="26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 31 декабря 2022 года Правительство Белгородской области, местные администрации вправе принимать решения о возможности изменения существенных условий контрактов</w:t>
            </w:r>
          </w:p>
        </w:tc>
      </w:tr>
      <w:tr w:rsidR="00027998" w:rsidRPr="00027998" w:rsidTr="00027998">
        <w:trPr>
          <w:trHeight w:val="945"/>
        </w:trPr>
        <w:tc>
          <w:tcPr>
            <w:tcW w:w="3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Helvetica" w:eastAsia="Times New Roman" w:hAnsi="Helvetica" w:cs="Helvetica"/>
                <w:color w:val="555555"/>
                <w:sz w:val="26"/>
                <w:szCs w:val="26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Предоставлена возможность установления случаев осуществления закупок товаров, работ, услуг у единственного поставщика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6"/>
                <w:szCs w:val="26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Федеральный закон от 8.03.2022 № 46-ФЗ «О внесении изменений в отдельные законодательные акты Российской Федерации»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6"/>
                <w:szCs w:val="26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Постановление Правительства Белгородской области от 21.03.2022 № 141-пп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Helvetica" w:eastAsia="Times New Roman" w:hAnsi="Helvetica" w:cs="Helvetica"/>
                <w:color w:val="555555"/>
                <w:sz w:val="26"/>
                <w:szCs w:val="26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 31 декабря 2022 года Правительство Белгородской области вправе предусматривать дополнительные случаи осуществления закупок у единственного поставщика для нужд Белгородской области, муниципальных нужд</w:t>
            </w:r>
          </w:p>
        </w:tc>
      </w:tr>
      <w:tr w:rsidR="00027998" w:rsidRPr="00027998" w:rsidTr="00027998">
        <w:trPr>
          <w:trHeight w:val="945"/>
        </w:trPr>
        <w:tc>
          <w:tcPr>
            <w:tcW w:w="3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Предоставление возможности установления или увеличения размеров авансовых платежей по контрактам (в т.ч. заключенным)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Федеральный закон от 8.03.2022 № 46-ФЗ «О внесении изменений в отдельные законодательные акты Российской Федерации»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Постановление Правительства Белгородской области от 09.03.2022                      № 126-пп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Правительством Белгородской области предусмотрена возможность при исполнении заключенных контрактов для государственных нужд Белгородской области или при </w:t>
            </w: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заключении новых контрактов предусматривать размер аванса до 50% (было до 30%).</w:t>
            </w:r>
          </w:p>
        </w:tc>
      </w:tr>
      <w:tr w:rsidR="00027998" w:rsidRPr="00027998" w:rsidTr="00027998">
        <w:trPr>
          <w:trHeight w:val="945"/>
        </w:trPr>
        <w:tc>
          <w:tcPr>
            <w:tcW w:w="3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В период по 31 декабря 2022 года не проводятся плановые проверки в отношении юридических лиц, индивидуальных предпринимателей, сведения о которых включены в единый реестр субъектов малого и среднего предпринимательства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Федеральный закон от 08.03.2022 № 46-ФЗ «О внесении изменений в отдельные законодательные акты Российской Федерации»</w:t>
            </w:r>
          </w:p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Постановление Правительства РФ от 10.03.2022 № 336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Установлен мораторий на проведение проверок, в частности  предусмотрено:</w:t>
            </w:r>
          </w:p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 сокращение перечня оснований для внеплановых проверок;</w:t>
            </w:r>
          </w:p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 урегулированы вопросы завершения (прекращения) уже начатых проверок;</w:t>
            </w:r>
          </w:p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 продлен срок исполнения предписаний, которые выдали до объявления моратория.</w:t>
            </w:r>
          </w:p>
        </w:tc>
      </w:tr>
      <w:tr w:rsidR="00027998" w:rsidRPr="00027998" w:rsidTr="00027998">
        <w:trPr>
          <w:trHeight w:val="945"/>
        </w:trPr>
        <w:tc>
          <w:tcPr>
            <w:tcW w:w="3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Продление до 31 декабря 2022 года возможности увеличения цены </w:t>
            </w:r>
            <w:proofErr w:type="spellStart"/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госконтракта</w:t>
            </w:r>
            <w:proofErr w:type="spellEnd"/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в связи с удорожанием строительных материалов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Постановление Правительства РФ от 23.03.2022 № 439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Постановление Правительства Белгородской области от 04.04.2022 № 206-пп</w:t>
            </w:r>
          </w:p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(в части контрактов для нужд Белгородской области)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Такая мера поддержки отрасли была запущена прошлым летом из-за удорожания строительных материалов и действовала до конца 2021 года.</w:t>
            </w:r>
          </w:p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Главам администраций муниципальных районов и городских округов необходимо принять аналогичные правовые акты.</w:t>
            </w:r>
          </w:p>
        </w:tc>
      </w:tr>
      <w:tr w:rsidR="00027998" w:rsidRPr="00027998" w:rsidTr="00027998">
        <w:trPr>
          <w:trHeight w:val="945"/>
        </w:trPr>
        <w:tc>
          <w:tcPr>
            <w:tcW w:w="3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Подрядчиков по </w:t>
            </w:r>
            <w:proofErr w:type="spellStart"/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госконтрактам</w:t>
            </w:r>
            <w:proofErr w:type="spellEnd"/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 не исполнивших свои обязательства, не будут включать в реестр недобросовестных поставщиков, если исполнение контракта оказалось невозможным из-за введения санкций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Постановление Правительства РФ от 21.03.2022 № 417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27998" w:rsidRPr="00027998" w:rsidTr="00027998">
        <w:trPr>
          <w:trHeight w:val="945"/>
        </w:trPr>
        <w:tc>
          <w:tcPr>
            <w:tcW w:w="3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Сокращение до 7 рабочих дней срока оплаты услуг субъектов МСП по заключённым с </w:t>
            </w:r>
            <w:proofErr w:type="spellStart"/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госзаказчиками</w:t>
            </w:r>
            <w:proofErr w:type="spellEnd"/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договорам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Постановление Правительства РФ от 21.03.2022 № 417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 указанных изменений срок расчетов с субъектами МСП составлял 15 рабочих дней.</w:t>
            </w:r>
          </w:p>
        </w:tc>
      </w:tr>
      <w:tr w:rsidR="00027998" w:rsidRPr="00027998" w:rsidTr="00027998">
        <w:trPr>
          <w:trHeight w:val="945"/>
        </w:trPr>
        <w:tc>
          <w:tcPr>
            <w:tcW w:w="3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 31 декабря 2022 года приостановлено действие нормы, обязывающей при установлении в контракте аванса осуществлять последующее авансирование после подтверждения факта выполнения работ в объеме произведенного авансового платежа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Постановление Правительства РФ</w:t>
            </w:r>
          </w:p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от 29.03.2022 № 505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указанным</w:t>
            </w:r>
            <w:proofErr w:type="gramEnd"/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предложение Правительство Белгородской области обратилось в Правительство РФ в начале марта 2022 года</w:t>
            </w:r>
          </w:p>
        </w:tc>
      </w:tr>
      <w:tr w:rsidR="00027998" w:rsidRPr="00027998" w:rsidTr="00027998">
        <w:trPr>
          <w:trHeight w:val="945"/>
        </w:trPr>
        <w:tc>
          <w:tcPr>
            <w:tcW w:w="3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 2022 году в государственных контрактах вправе предусмотреть размер аванса:</w:t>
            </w:r>
          </w:p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 от 50 до 90 % (если денежные средства подлежат казначейскому </w:t>
            </w: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сопровождению);</w:t>
            </w:r>
          </w:p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 до 50 % (если денежные средства не подлежат казначейскому сопровождению)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Постановление Правительства РФ</w:t>
            </w:r>
          </w:p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от 29.03.2022 № 505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Постановление Правительства Белгородской области от 04.04.2022 № 192-пп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В отношении контрактов, заключенных для нужд Белгородской области, цена </w:t>
            </w:r>
            <w:proofErr w:type="gramStart"/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контракта</w:t>
            </w:r>
            <w:proofErr w:type="gramEnd"/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при котором осуществляется казначейское сопровождение – 300 млн. рублей.</w:t>
            </w:r>
          </w:p>
        </w:tc>
      </w:tr>
      <w:tr w:rsidR="00027998" w:rsidRPr="00027998" w:rsidTr="00027998">
        <w:trPr>
          <w:trHeight w:val="945"/>
        </w:trPr>
        <w:tc>
          <w:tcPr>
            <w:tcW w:w="36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С 23 апреля 2022 г. до 1 января 2023 г. Федеральным казначейством не проводятся проверки главных распорядителей (распорядителей), получателей бюджетных средств, в том числе являющихся государственными (муниципальными) заказчиками.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Постановление Правительства РФ от 14.04.2022 N 665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" w:type="dxa"/>
              <w:left w:w="90" w:type="dxa"/>
              <w:bottom w:w="0" w:type="dxa"/>
              <w:right w:w="90" w:type="dxa"/>
            </w:tcMar>
            <w:hideMark/>
          </w:tcPr>
          <w:p w:rsidR="00027998" w:rsidRPr="00027998" w:rsidRDefault="00027998" w:rsidP="00027998">
            <w:pPr>
              <w:spacing w:after="158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2799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Данная норма не распространяется на проверки по поручению Президента РФ, Правительства РФ и требованию Генерального прокурора РФ, Федеральной службы безопасности РФ, Министерства внутренних дел РФ.</w:t>
            </w:r>
          </w:p>
        </w:tc>
      </w:tr>
    </w:tbl>
    <w:p w:rsidR="00027998" w:rsidRDefault="00027998"/>
    <w:sectPr w:rsidR="00027998" w:rsidSect="000279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998"/>
    <w:rsid w:val="0002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7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79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2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</dc:creator>
  <cp:keywords/>
  <dc:description/>
  <cp:lastModifiedBy>Бекетов</cp:lastModifiedBy>
  <cp:revision>2</cp:revision>
  <dcterms:created xsi:type="dcterms:W3CDTF">2022-04-26T12:51:00Z</dcterms:created>
  <dcterms:modified xsi:type="dcterms:W3CDTF">2022-04-26T12:53:00Z</dcterms:modified>
</cp:coreProperties>
</file>