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6C" w:rsidRPr="00855D6C" w:rsidRDefault="00855D6C" w:rsidP="00855D6C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55D6C">
        <w:rPr>
          <w:rFonts w:ascii="Times New Roman" w:hAnsi="Times New Roman" w:cs="Times New Roman"/>
          <w:b/>
          <w:sz w:val="26"/>
          <w:szCs w:val="26"/>
        </w:rPr>
        <w:t>ГУБЕРНАТОР БЕЛГОРОДСКОЙ ОБЛАСТИ</w:t>
      </w:r>
    </w:p>
    <w:p w:rsidR="00855D6C" w:rsidRPr="00855D6C" w:rsidRDefault="00855D6C" w:rsidP="00855D6C">
      <w:pPr>
        <w:spacing w:after="1" w:line="22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5D6C" w:rsidRPr="00855D6C" w:rsidRDefault="00855D6C" w:rsidP="00855D6C">
      <w:pPr>
        <w:spacing w:after="1" w:line="22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5D6C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855D6C" w:rsidRPr="00855D6C" w:rsidRDefault="00855D6C" w:rsidP="00855D6C">
      <w:pPr>
        <w:spacing w:after="1" w:line="22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5D6C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45C40">
        <w:rPr>
          <w:rFonts w:ascii="Times New Roman" w:hAnsi="Times New Roman" w:cs="Times New Roman"/>
          <w:b/>
          <w:sz w:val="26"/>
          <w:szCs w:val="26"/>
        </w:rPr>
        <w:t>5 августа 2024</w:t>
      </w:r>
      <w:r w:rsidRPr="00855D6C">
        <w:rPr>
          <w:rFonts w:ascii="Times New Roman" w:hAnsi="Times New Roman" w:cs="Times New Roman"/>
          <w:b/>
          <w:sz w:val="26"/>
          <w:szCs w:val="26"/>
        </w:rPr>
        <w:t xml:space="preserve"> г. № 109-р</w:t>
      </w:r>
    </w:p>
    <w:p w:rsidR="00E034C7" w:rsidRPr="00E034C7" w:rsidRDefault="00E034C7" w:rsidP="00E034C7">
      <w:pPr>
        <w:widowControl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spacing w:after="0" w:line="2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spacing w:after="0" w:line="2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spacing w:after="0" w:line="2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855D6C">
      <w:pPr>
        <w:widowControl w:val="0"/>
        <w:spacing w:after="0" w:line="20" w:lineRule="atLeast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порядке проведения</w:t>
      </w:r>
    </w:p>
    <w:p w:rsidR="00E034C7" w:rsidRPr="00E034C7" w:rsidRDefault="00E034C7" w:rsidP="00855D6C">
      <w:pPr>
        <w:widowControl w:val="0"/>
        <w:spacing w:after="0" w:line="20" w:lineRule="atLeast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антикоррупционного мониторинга</w:t>
      </w:r>
    </w:p>
    <w:p w:rsidR="00E034C7" w:rsidRPr="00E034C7" w:rsidRDefault="00E034C7" w:rsidP="00855D6C">
      <w:pPr>
        <w:widowControl w:val="0"/>
        <w:spacing w:after="0" w:line="20" w:lineRule="atLeast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Белгородской области</w:t>
      </w:r>
    </w:p>
    <w:p w:rsidR="00E034C7" w:rsidRPr="00E034C7" w:rsidRDefault="00E034C7" w:rsidP="00855D6C">
      <w:pPr>
        <w:widowControl w:val="0"/>
        <w:spacing w:after="0" w:line="20" w:lineRule="atLeast"/>
        <w:ind w:right="-284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spacing w:after="0" w:line="20" w:lineRule="atLeast"/>
        <w:ind w:right="-284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034C7">
        <w:rPr>
          <w:rFonts w:ascii="Times New Roman" w:eastAsia="Calibri" w:hAnsi="Times New Roman" w:cs="Times New Roman"/>
          <w:bCs/>
          <w:sz w:val="26"/>
          <w:szCs w:val="26"/>
        </w:rPr>
        <w:t>В целях реализации закона Белгородской области от 19 февраля 2024 года № 354 «О противодействии коррупции в Белгородской области»: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034C7">
        <w:rPr>
          <w:rFonts w:ascii="Times New Roman" w:eastAsia="Calibri" w:hAnsi="Times New Roman" w:cs="Times New Roman"/>
          <w:bCs/>
          <w:sz w:val="26"/>
          <w:szCs w:val="26"/>
        </w:rPr>
        <w:t>1. Утвердить порядок проведения антикоррупционного мониторинга                         в Белгородской области (прилагается).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034C7">
        <w:rPr>
          <w:rFonts w:ascii="Times New Roman" w:eastAsia="Calibri" w:hAnsi="Times New Roman" w:cs="Times New Roman"/>
          <w:bCs/>
          <w:sz w:val="26"/>
          <w:szCs w:val="26"/>
        </w:rPr>
        <w:t>2. Контроль за исполнением распоряжения возложить на управление                                 по профилактике коррупционных и иных правонарушений Белгородской области (Бездетный А.А.).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567"/>
        <w:jc w:val="both"/>
        <w:rPr>
          <w:rFonts w:ascii="Times New Roman" w:eastAsia="Calibri" w:hAnsi="Times New Roman" w:cs="Times New Roman"/>
          <w:color w:val="00000A"/>
          <w:sz w:val="26"/>
          <w:szCs w:val="26"/>
        </w:rPr>
      </w:pP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567"/>
        <w:jc w:val="both"/>
        <w:rPr>
          <w:rFonts w:ascii="Times New Roman" w:eastAsia="Calibri" w:hAnsi="Times New Roman" w:cs="Times New Roman"/>
          <w:color w:val="00000A"/>
          <w:sz w:val="26"/>
          <w:szCs w:val="26"/>
        </w:rPr>
      </w:pP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567"/>
        <w:jc w:val="both"/>
        <w:rPr>
          <w:rFonts w:ascii="Times New Roman" w:eastAsia="Calibri" w:hAnsi="Times New Roman" w:cs="Times New Roman"/>
          <w:color w:val="00000A"/>
          <w:sz w:val="26"/>
          <w:szCs w:val="26"/>
        </w:rPr>
      </w:pP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/>
        <w:jc w:val="both"/>
        <w:rPr>
          <w:rFonts w:ascii="Times New Roman" w:eastAsia="Calibri" w:hAnsi="Times New Roman" w:cs="Times New Roman"/>
          <w:b/>
          <w:color w:val="00000A"/>
          <w:sz w:val="26"/>
          <w:szCs w:val="26"/>
        </w:rPr>
      </w:pPr>
      <w:r w:rsidRPr="00E034C7">
        <w:rPr>
          <w:rFonts w:ascii="Times New Roman" w:eastAsia="Calibri" w:hAnsi="Times New Roman" w:cs="Times New Roman"/>
          <w:b/>
          <w:color w:val="00000A"/>
          <w:sz w:val="26"/>
          <w:szCs w:val="26"/>
        </w:rPr>
        <w:t xml:space="preserve">          Губернатор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/>
        <w:jc w:val="both"/>
        <w:rPr>
          <w:rFonts w:ascii="Times New Roman" w:eastAsia="Calibri" w:hAnsi="Times New Roman" w:cs="Times New Roman"/>
          <w:b/>
          <w:color w:val="00000A"/>
          <w:sz w:val="26"/>
          <w:szCs w:val="26"/>
        </w:rPr>
      </w:pPr>
      <w:r w:rsidRPr="00E034C7">
        <w:rPr>
          <w:rFonts w:ascii="Times New Roman" w:eastAsia="Calibri" w:hAnsi="Times New Roman" w:cs="Times New Roman"/>
          <w:b/>
          <w:color w:val="00000A"/>
          <w:sz w:val="26"/>
          <w:szCs w:val="26"/>
        </w:rPr>
        <w:t>Белгородской области                                                                                   В.В. Гладков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jc w:val="right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5D6C" w:rsidRDefault="00855D6C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5D6C" w:rsidRDefault="00855D6C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5D6C" w:rsidRPr="00E034C7" w:rsidRDefault="00855D6C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</w:t>
      </w: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УТВЕРЖДЕН</w:t>
      </w: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распоряжением Губернатора</w:t>
      </w: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Белгородской области</w:t>
      </w:r>
    </w:p>
    <w:p w:rsidR="00E034C7" w:rsidRPr="00E034C7" w:rsidRDefault="00E034C7" w:rsidP="00E034C7">
      <w:pPr>
        <w:widowControl w:val="0"/>
        <w:autoSpaceDE w:val="0"/>
        <w:autoSpaceDN w:val="0"/>
        <w:adjustRightInd w:val="0"/>
        <w:spacing w:after="0" w:line="20" w:lineRule="atLeast"/>
        <w:ind w:left="538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</w:t>
      </w: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августа </w:t>
      </w: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 г.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left="5387" w:right="-284" w:firstLine="709"/>
        <w:rPr>
          <w:rFonts w:ascii="Times New Roman" w:hAnsi="Times New Roman" w:cs="Times New Roman"/>
          <w:b/>
          <w:sz w:val="26"/>
          <w:szCs w:val="26"/>
        </w:rPr>
      </w:pPr>
      <w:r w:rsidRPr="00E03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№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109-р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left="5387" w:righ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34C7" w:rsidRPr="00E034C7" w:rsidRDefault="00E034C7" w:rsidP="00E034C7">
      <w:pPr>
        <w:widowControl w:val="0"/>
        <w:spacing w:after="0" w:line="20" w:lineRule="atLeast"/>
        <w:ind w:right="-284" w:firstLine="5245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36"/>
      <w:bookmarkStart w:id="1" w:name="Par43"/>
      <w:bookmarkEnd w:id="0"/>
      <w:bookmarkEnd w:id="1"/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034C7">
        <w:rPr>
          <w:rFonts w:ascii="Times New Roman" w:eastAsia="Calibri" w:hAnsi="Times New Roman" w:cs="Times New Roman"/>
          <w:b/>
          <w:bCs/>
          <w:sz w:val="26"/>
          <w:szCs w:val="26"/>
        </w:rPr>
        <w:t>Порядок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034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проведения антикоррупционного мониторинга 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034C7">
        <w:rPr>
          <w:rFonts w:ascii="Times New Roman" w:eastAsia="Calibri" w:hAnsi="Times New Roman" w:cs="Times New Roman"/>
          <w:b/>
          <w:bCs/>
          <w:sz w:val="26"/>
          <w:szCs w:val="26"/>
        </w:rPr>
        <w:t>в Белгородской области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/>
        <w:rPr>
          <w:rFonts w:ascii="Times New Roman" w:eastAsia="Calibri" w:hAnsi="Times New Roman" w:cs="Times New Roman"/>
          <w:sz w:val="26"/>
          <w:szCs w:val="26"/>
        </w:rPr>
      </w:pP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5"/>
      <w:bookmarkEnd w:id="2"/>
      <w:r w:rsidRPr="00E034C7">
        <w:rPr>
          <w:rFonts w:ascii="Times New Roman" w:hAnsi="Times New Roman" w:cs="Times New Roman"/>
          <w:sz w:val="26"/>
          <w:szCs w:val="26"/>
        </w:rPr>
        <w:t xml:space="preserve">1. Порядок проведения антикоррупционного мониторинга в Белгородской области (далее – Порядок) разработан в соответствии с законом Белгородской области </w:t>
      </w:r>
      <w:r w:rsidRPr="00E034C7">
        <w:rPr>
          <w:rFonts w:ascii="Times New Roman" w:eastAsia="Calibri" w:hAnsi="Times New Roman" w:cs="Times New Roman"/>
          <w:bCs/>
          <w:sz w:val="26"/>
          <w:szCs w:val="26"/>
        </w:rPr>
        <w:t xml:space="preserve">от 19 февраля 2024 года № 354 «О противодействии коррупции в Белгородской области», </w:t>
      </w:r>
      <w:r w:rsidRPr="00E034C7">
        <w:rPr>
          <w:rFonts w:ascii="Times New Roman" w:hAnsi="Times New Roman" w:cs="Times New Roman"/>
          <w:sz w:val="26"/>
          <w:szCs w:val="26"/>
        </w:rPr>
        <w:t>в целях организации работы по выявлению причин и условий, способствующих совершению коррупционных правонарушений, разработке                                и реализации мер, направленных на их устранение.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6"/>
      <w:bookmarkEnd w:id="3"/>
      <w:r w:rsidRPr="00E034C7">
        <w:rPr>
          <w:rFonts w:ascii="Times New Roman" w:hAnsi="Times New Roman" w:cs="Times New Roman"/>
          <w:sz w:val="26"/>
          <w:szCs w:val="26"/>
        </w:rPr>
        <w:t>2. Задачами антикоррупционного мониторинга являются: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контроль за осуществлением исполнительными органами Белгородской области, государственным органом Белгородской области, органами местного самоуправления Белгородской области, подведомственными им организациями деятельности в сфере противодействия коррупции;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своевременное выявление и прогнозирование развития негативных процессов, влияющих на уровень коррупции в исполнительных органах, государственном органе Белгородской области, органах местного самоуправления Белгородской области, подведомственных им организациях;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оценка эффективности проводимых на территории Белгородской области мероприятий по противодействию коррупции.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3. Антикоррупционный мониторинг осуществляется по следующим основным направлениям: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обобщение информации о выполнении программы (плана мероприятий) противодействия коррупции в Белгородской области, утвержденной (утвержденного) Губернатором Белгородской области;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проведение анализа поступивших в исполнительные органы Белгородской области, государственный орган Белгородской области, органы местного самоуправления Белгородской области, подведомственные им организации обращений о фактах совершения коррупционных правонарушений;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обобщение результатов проверок по фактам коррупционных правонарушений, проведенных в исполнительных органах Белгородской области, государственном органе Белгородской области, органах местного самоуправления Белгородской области, подведомственных им организациях;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изучение общественного мнения о состоянии коррупции в Белгородской области;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изучение и анализ статистической отчетности о выявленных коррупционных правонарушениях на территории Белгородской области;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lastRenderedPageBreak/>
        <w:t>- обобщение результатов антикоррупционной экспертизы нормативных правовых актов Губернатора Белгородской области, исполнительных органов Белгородской области и их проектов.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4. Антикоррупционный мониторинг проводится за прошедший календарный год.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 xml:space="preserve">5. Антикоррупционный мониторинг проводится управлением по профилактике </w:t>
      </w:r>
      <w:r w:rsidRPr="00E034C7">
        <w:rPr>
          <w:rFonts w:ascii="Times New Roman" w:eastAsia="Calibri" w:hAnsi="Times New Roman" w:cs="Times New Roman"/>
          <w:bCs/>
          <w:sz w:val="26"/>
          <w:szCs w:val="26"/>
        </w:rPr>
        <w:t>коррупционных и иных правонарушений Белгородской области</w:t>
      </w:r>
      <w:r w:rsidRPr="00E034C7">
        <w:rPr>
          <w:rFonts w:ascii="Times New Roman" w:hAnsi="Times New Roman" w:cs="Times New Roman"/>
          <w:sz w:val="26"/>
          <w:szCs w:val="26"/>
        </w:rPr>
        <w:t xml:space="preserve"> (далее – Управление) с привлечением по мере необходимости иных исполнительных органов Белгородской области, государственного органа Белгородской области. 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В рамках проведения антикоррупционного мониторинга Управление имеет право: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запрашивать и получать от органов государственной власти Белгородской области, подведомственных им организаций, необходимую для проведения антикоррупционного мониторинга информацию;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 xml:space="preserve">- запрашивать от федеральных органов государственной </w:t>
      </w:r>
      <w:proofErr w:type="gramStart"/>
      <w:r w:rsidRPr="00E034C7">
        <w:rPr>
          <w:rFonts w:ascii="Times New Roman" w:hAnsi="Times New Roman" w:cs="Times New Roman"/>
          <w:sz w:val="26"/>
          <w:szCs w:val="26"/>
        </w:rPr>
        <w:t xml:space="preserve">власти,   </w:t>
      </w:r>
      <w:proofErr w:type="gramEnd"/>
      <w:r w:rsidRPr="00E034C7">
        <w:rPr>
          <w:rFonts w:ascii="Times New Roman" w:hAnsi="Times New Roman" w:cs="Times New Roman"/>
          <w:sz w:val="26"/>
          <w:szCs w:val="26"/>
        </w:rPr>
        <w:t xml:space="preserve">                                        их территориальных органов, органов местного самоуправления                       Белгородской области, подведомственных им организаций необходимую                                  для проведения антикоррупционного мониторинга информацию;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давать разъяснения заинтересованным лицам о порядке организации                                   и проведения антикоррупционного мониторинга.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6. В запросе, предусмотренном пунктом 5 Порядка, отражаются: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фамилия, имя, отчество руководителя органа, организации, в которые направляется запрос;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нормативный правовой акт, на основании которого направляется запрос;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содержание и объем запрашиваемых сведений;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срок представления запрашиваемых сведений;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- другие необходимые сведения.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7. Антикоррупционный мониторинг включает в себя следующие этапы, осуществляемые должностными лицами Управления: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1) сбор данных;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2) обработка, обобщение представленных данных;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3) анализ, оценка результатов антикоррупционного мониторинга.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4C7">
        <w:rPr>
          <w:rFonts w:ascii="Times New Roman" w:hAnsi="Times New Roman" w:cs="Times New Roman"/>
          <w:sz w:val="26"/>
          <w:szCs w:val="26"/>
        </w:rPr>
        <w:t>8. Результаты антикоррупционного мониторинга используются                        при разработке программы (плана мероприятий) противодействия коррупции                                в Белгородской области.</w:t>
      </w: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34C7" w:rsidRPr="00E034C7" w:rsidRDefault="00E034C7" w:rsidP="00E034C7">
      <w:pPr>
        <w:autoSpaceDE w:val="0"/>
        <w:autoSpaceDN w:val="0"/>
        <w:adjustRightInd w:val="0"/>
        <w:spacing w:after="0" w:line="20" w:lineRule="atLeas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sectPr w:rsidR="00E034C7" w:rsidRPr="00E034C7" w:rsidSect="00AA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A6D" w:rsidRDefault="00DF5A6D">
      <w:pPr>
        <w:spacing w:after="0" w:line="240" w:lineRule="auto"/>
      </w:pPr>
      <w:r>
        <w:separator/>
      </w:r>
    </w:p>
  </w:endnote>
  <w:endnote w:type="continuationSeparator" w:id="0">
    <w:p w:rsidR="00DF5A6D" w:rsidRDefault="00DF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55" w:rsidRDefault="00DF5A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55" w:rsidRDefault="00DF5A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55" w:rsidRDefault="00DF5A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A6D" w:rsidRDefault="00DF5A6D">
      <w:pPr>
        <w:spacing w:after="0" w:line="240" w:lineRule="auto"/>
      </w:pPr>
      <w:r>
        <w:separator/>
      </w:r>
    </w:p>
  </w:footnote>
  <w:footnote w:type="continuationSeparator" w:id="0">
    <w:p w:rsidR="00DF5A6D" w:rsidRDefault="00DF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55" w:rsidRDefault="00DF5A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27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E1A55" w:rsidRPr="00DE1A55" w:rsidRDefault="00945C4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E1A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1A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1A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6BC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E1A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1A55" w:rsidRDefault="00DF5A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55" w:rsidRDefault="00DF5A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8F"/>
    <w:rsid w:val="003242D0"/>
    <w:rsid w:val="00855D6C"/>
    <w:rsid w:val="00945C40"/>
    <w:rsid w:val="00A63D8F"/>
    <w:rsid w:val="00DF5A6D"/>
    <w:rsid w:val="00E034C7"/>
    <w:rsid w:val="00E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0737A-97F2-45E3-8B90-07889555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4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a4">
    <w:name w:val="Верхний колонтитул Знак"/>
    <w:basedOn w:val="a0"/>
    <w:link w:val="a3"/>
    <w:uiPriority w:val="99"/>
    <w:rsid w:val="00E034C7"/>
    <w:rPr>
      <w:rFonts w:ascii="Calibri" w:eastAsia="Calibri" w:hAnsi="Calibri" w:cs="Calibri"/>
      <w:color w:val="00000A"/>
    </w:rPr>
  </w:style>
  <w:style w:type="paragraph" w:styleId="a5">
    <w:name w:val="footer"/>
    <w:basedOn w:val="a"/>
    <w:link w:val="a6"/>
    <w:uiPriority w:val="99"/>
    <w:unhideWhenUsed/>
    <w:rsid w:val="00E034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a6">
    <w:name w:val="Нижний колонтитул Знак"/>
    <w:basedOn w:val="a0"/>
    <w:link w:val="a5"/>
    <w:uiPriority w:val="99"/>
    <w:rsid w:val="00E034C7"/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2024-08-06T09:52:00Z</dcterms:created>
  <dcterms:modified xsi:type="dcterms:W3CDTF">2024-08-06T09:57:00Z</dcterms:modified>
</cp:coreProperties>
</file>