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035" w:rsidRDefault="00DB4035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DB4035" w:rsidRDefault="00DB4035">
      <w:pPr>
        <w:pStyle w:val="ConsPlusNormal"/>
        <w:outlineLvl w:val="0"/>
      </w:pPr>
    </w:p>
    <w:p w:rsidR="00DB4035" w:rsidRDefault="00DB4035">
      <w:pPr>
        <w:pStyle w:val="ConsPlusTitle"/>
        <w:jc w:val="center"/>
        <w:outlineLvl w:val="0"/>
      </w:pPr>
      <w:r>
        <w:t>ПРАВИТЕЛЬСТВО БЕЛГОРОДСКОЙ ОБЛАСТИ</w:t>
      </w:r>
    </w:p>
    <w:p w:rsidR="00DB4035" w:rsidRDefault="00DB4035">
      <w:pPr>
        <w:pStyle w:val="ConsPlusTitle"/>
        <w:jc w:val="center"/>
      </w:pPr>
    </w:p>
    <w:p w:rsidR="00DB4035" w:rsidRDefault="00DB4035">
      <w:pPr>
        <w:pStyle w:val="ConsPlusTitle"/>
        <w:jc w:val="center"/>
      </w:pPr>
      <w:r>
        <w:t>ПОСТАНОВЛЕНИЕ</w:t>
      </w:r>
    </w:p>
    <w:p w:rsidR="00DB4035" w:rsidRDefault="00DB4035">
      <w:pPr>
        <w:pStyle w:val="ConsPlusTitle"/>
        <w:jc w:val="center"/>
      </w:pPr>
      <w:r>
        <w:t>от 1 августа 2023 г. N 416-пп</w:t>
      </w:r>
    </w:p>
    <w:p w:rsidR="00DB4035" w:rsidRDefault="00DB4035">
      <w:pPr>
        <w:pStyle w:val="ConsPlusTitle"/>
        <w:jc w:val="center"/>
      </w:pPr>
    </w:p>
    <w:p w:rsidR="00DB4035" w:rsidRDefault="00DB4035">
      <w:pPr>
        <w:pStyle w:val="ConsPlusTitle"/>
        <w:jc w:val="center"/>
      </w:pPr>
      <w:r>
        <w:t>ОБ УТВЕРЖДЕНИИ ДЕТАЛИЗИРОВАННОГО ПЕРЕЧНЯ МЕРОПРИЯТИЙ,</w:t>
      </w:r>
    </w:p>
    <w:p w:rsidR="00DB4035" w:rsidRDefault="00DB4035">
      <w:pPr>
        <w:pStyle w:val="ConsPlusTitle"/>
        <w:jc w:val="center"/>
      </w:pPr>
      <w:r>
        <w:t>РЕАЛИЗУЕМЫХ В РАМКАХ ОДОБРЕННЫХ МЕРОПРИЯТИЙ ПО ПРИОБРЕТЕНИЮ</w:t>
      </w:r>
    </w:p>
    <w:p w:rsidR="00DB4035" w:rsidRDefault="00DB4035">
      <w:pPr>
        <w:pStyle w:val="ConsPlusTitle"/>
        <w:jc w:val="center"/>
      </w:pPr>
      <w:r>
        <w:t>ПОДВИЖНОГО СОСТАВА ПАССАЖИРСКОГО ТРАНСПОРТА ОБЩЕГО</w:t>
      </w:r>
    </w:p>
    <w:p w:rsidR="00DB4035" w:rsidRDefault="00DB4035">
      <w:pPr>
        <w:pStyle w:val="ConsPlusTitle"/>
        <w:jc w:val="center"/>
      </w:pPr>
      <w:r>
        <w:t>ПОЛЬЗОВАНИЯ, ИСТОЧНИКОМ ФИНАНСОВОГО ОБЕСПЕЧЕНИЯ РАСХОДОВ</w:t>
      </w:r>
    </w:p>
    <w:p w:rsidR="00DB4035" w:rsidRDefault="00DB4035">
      <w:pPr>
        <w:pStyle w:val="ConsPlusTitle"/>
        <w:jc w:val="center"/>
      </w:pPr>
      <w:r>
        <w:t>НА РЕАЛИЗАЦИЮ КОТОРЫХ ЯВЛЯЕТСЯ СПЕЦИАЛЬНЫЙ</w:t>
      </w:r>
    </w:p>
    <w:p w:rsidR="00DB4035" w:rsidRDefault="00DB4035">
      <w:pPr>
        <w:pStyle w:val="ConsPlusTitle"/>
        <w:jc w:val="center"/>
      </w:pPr>
      <w:r>
        <w:t>КАЗНАЧЕЙСКИЙ КРЕДИТ</w:t>
      </w:r>
    </w:p>
    <w:p w:rsidR="00DB4035" w:rsidRDefault="00DB403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DB403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B4035" w:rsidRDefault="00DB403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B4035" w:rsidRDefault="00DB403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B4035" w:rsidRDefault="00DB403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B4035" w:rsidRDefault="00DB403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Белгородской области</w:t>
            </w:r>
          </w:p>
          <w:p w:rsidR="00DB4035" w:rsidRDefault="00DB4035">
            <w:pPr>
              <w:pStyle w:val="ConsPlusNormal"/>
              <w:jc w:val="center"/>
            </w:pPr>
            <w:r>
              <w:rPr>
                <w:color w:val="392C69"/>
              </w:rPr>
              <w:t>от 23.08.2023 N 461-пп)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B4035" w:rsidRDefault="00DB4035">
            <w:pPr>
              <w:pStyle w:val="ConsPlusNormal"/>
            </w:pPr>
          </w:p>
        </w:tc>
      </w:tr>
    </w:tbl>
    <w:p w:rsidR="00DB4035" w:rsidRDefault="00DB4035">
      <w:pPr>
        <w:pStyle w:val="ConsPlusNormal"/>
        <w:jc w:val="both"/>
      </w:pPr>
    </w:p>
    <w:p w:rsidR="00DB4035" w:rsidRDefault="00DB4035">
      <w:pPr>
        <w:pStyle w:val="ConsPlusNormal"/>
        <w:ind w:firstLine="540"/>
        <w:jc w:val="both"/>
      </w:pPr>
      <w:r>
        <w:t xml:space="preserve">В соответствии с </w:t>
      </w:r>
      <w:hyperlink r:id="rId6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31 марта 2023 года N 525 "Об утверждении Правил предоставления Федеральным казначейством бюджетам субъектов Российской Федерации бюджетных кредитов за счет временно свободных средств единого счета федерального бюджета и о внесении изменения в пункт 12.1 Положения о Правительственной комиссии по региональному развитию в Российской Федерации" Правительство Белгородской области постановляет:</w:t>
      </w:r>
    </w:p>
    <w:p w:rsidR="00DB4035" w:rsidRDefault="00DB4035">
      <w:pPr>
        <w:pStyle w:val="ConsPlusNormal"/>
        <w:jc w:val="both"/>
      </w:pPr>
    </w:p>
    <w:p w:rsidR="00DB4035" w:rsidRDefault="00DB4035">
      <w:pPr>
        <w:pStyle w:val="ConsPlusNormal"/>
        <w:ind w:firstLine="540"/>
        <w:jc w:val="both"/>
      </w:pPr>
      <w:r>
        <w:t xml:space="preserve">1. Утвердить детализированный </w:t>
      </w:r>
      <w:hyperlink w:anchor="P45">
        <w:r>
          <w:rPr>
            <w:color w:val="0000FF"/>
          </w:rPr>
          <w:t>перечень</w:t>
        </w:r>
      </w:hyperlink>
      <w:r>
        <w:t xml:space="preserve"> мероприятий, реализуемых в рамках одобренных мероприятий по приобретению подвижного состава пассажирского транспорта общего пользования, источником финансового обеспечения расходов на реализацию которых является специальный казначейский кредит (далее - мероприятия) (прилагается).</w:t>
      </w:r>
    </w:p>
    <w:p w:rsidR="00DB4035" w:rsidRDefault="00DB4035">
      <w:pPr>
        <w:pStyle w:val="ConsPlusNormal"/>
        <w:jc w:val="both"/>
      </w:pPr>
      <w:r>
        <w:t xml:space="preserve">(п. 1 в ред. </w:t>
      </w:r>
      <w:hyperlink r:id="rId7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23.08.2023 N 461-пп)</w:t>
      </w:r>
    </w:p>
    <w:p w:rsidR="00DB4035" w:rsidRDefault="00DB4035">
      <w:pPr>
        <w:pStyle w:val="ConsPlusNormal"/>
        <w:jc w:val="both"/>
      </w:pPr>
    </w:p>
    <w:p w:rsidR="00DB4035" w:rsidRDefault="00DB4035">
      <w:pPr>
        <w:pStyle w:val="ConsPlusNormal"/>
        <w:ind w:firstLine="540"/>
        <w:jc w:val="both"/>
      </w:pPr>
      <w:r>
        <w:t>2. Реализация мероприятий осуществляется в соответствии с соглашением, заключаемым в установленном порядке Правительством Белгородской области с Министерством строительства и жилищно-коммунального хозяйства Российской Федерации и Министерством транспорта Российской Федерации.</w:t>
      </w:r>
    </w:p>
    <w:p w:rsidR="00DB4035" w:rsidRDefault="00DB4035">
      <w:pPr>
        <w:pStyle w:val="ConsPlusNormal"/>
        <w:jc w:val="both"/>
      </w:pPr>
    </w:p>
    <w:p w:rsidR="00DB4035" w:rsidRDefault="00DB4035">
      <w:pPr>
        <w:pStyle w:val="ConsPlusNormal"/>
        <w:ind w:firstLine="540"/>
        <w:jc w:val="both"/>
      </w:pPr>
      <w:r>
        <w:t>3. Министерству автомобильных дорог и транспорта Белгородской области (Евтушенко С.В.) обеспечить направление копий настоящего постановления (копий постановления о внесении изменений в настоящее постановление) в Министерство строительства и жилищно-коммунального хозяйства Российской Федерации, Министерство транспорта Российской Федерации в срок не позднее 10 рабочих дней с даты принятия настоящего постановления (постановления о внесении изменений в настоящее постановление).</w:t>
      </w:r>
    </w:p>
    <w:p w:rsidR="00DB4035" w:rsidRDefault="00DB4035">
      <w:pPr>
        <w:pStyle w:val="ConsPlusNormal"/>
        <w:jc w:val="both"/>
      </w:pPr>
    </w:p>
    <w:p w:rsidR="00DB4035" w:rsidRDefault="00DB4035">
      <w:pPr>
        <w:pStyle w:val="ConsPlusNormal"/>
        <w:ind w:firstLine="540"/>
        <w:jc w:val="both"/>
      </w:pPr>
      <w:r>
        <w:t>4. Министерству финансов и бюджетной политики Белгородской области (Шаролапова Н.А.) обеспечить направление копий настоящего постановления (копий постановления о внесении изменений в настоящее постановление) в Федеральное казначейство в срок не позднее 10 рабочих дней с даты принятия настоящего постановления (постановления о внесении изменений в настоящее постановление).</w:t>
      </w:r>
    </w:p>
    <w:p w:rsidR="00DB4035" w:rsidRDefault="00DB4035">
      <w:pPr>
        <w:pStyle w:val="ConsPlusNormal"/>
        <w:jc w:val="both"/>
      </w:pPr>
    </w:p>
    <w:p w:rsidR="00DB4035" w:rsidRDefault="00DB4035">
      <w:pPr>
        <w:pStyle w:val="ConsPlusNormal"/>
        <w:ind w:firstLine="540"/>
        <w:jc w:val="both"/>
      </w:pPr>
      <w:r>
        <w:t>5. Контроль за исполнением настоящего постановления возложить на заместителя Губернатора Белгородской области Базарова В.В., министерство финансов и бюджетной политики Белгородской области (Шаролапова Н.А.).</w:t>
      </w:r>
    </w:p>
    <w:p w:rsidR="00DB4035" w:rsidRDefault="00DB4035">
      <w:pPr>
        <w:pStyle w:val="ConsPlusNormal"/>
        <w:jc w:val="both"/>
      </w:pPr>
    </w:p>
    <w:p w:rsidR="00DB4035" w:rsidRDefault="00DB4035">
      <w:pPr>
        <w:pStyle w:val="ConsPlusNormal"/>
        <w:ind w:firstLine="540"/>
        <w:jc w:val="both"/>
      </w:pPr>
      <w:r>
        <w:t>6. Настоящее постановление вступает в силу со дня его официального опубликования.</w:t>
      </w:r>
    </w:p>
    <w:p w:rsidR="00DB4035" w:rsidRDefault="00DB4035">
      <w:pPr>
        <w:pStyle w:val="ConsPlusNormal"/>
        <w:jc w:val="both"/>
      </w:pPr>
    </w:p>
    <w:p w:rsidR="00DB4035" w:rsidRDefault="00DB4035">
      <w:pPr>
        <w:pStyle w:val="ConsPlusNormal"/>
        <w:jc w:val="right"/>
      </w:pPr>
      <w:r>
        <w:t>Губернатор Белгородской области</w:t>
      </w:r>
    </w:p>
    <w:p w:rsidR="00DB4035" w:rsidRDefault="00DB4035">
      <w:pPr>
        <w:pStyle w:val="ConsPlusNormal"/>
        <w:jc w:val="right"/>
      </w:pPr>
      <w:r>
        <w:t>В.В.ГЛАДКОВ</w:t>
      </w:r>
    </w:p>
    <w:p w:rsidR="00DB4035" w:rsidRDefault="00DB4035">
      <w:pPr>
        <w:pStyle w:val="ConsPlusNormal"/>
        <w:jc w:val="right"/>
      </w:pPr>
    </w:p>
    <w:p w:rsidR="00DB4035" w:rsidRDefault="00DB4035">
      <w:pPr>
        <w:pStyle w:val="ConsPlusNormal"/>
        <w:jc w:val="right"/>
      </w:pPr>
    </w:p>
    <w:p w:rsidR="00DB4035" w:rsidRDefault="00DB4035">
      <w:pPr>
        <w:pStyle w:val="ConsPlusNormal"/>
        <w:jc w:val="right"/>
      </w:pPr>
    </w:p>
    <w:p w:rsidR="00DB4035" w:rsidRDefault="00DB4035">
      <w:pPr>
        <w:pStyle w:val="ConsPlusNormal"/>
        <w:jc w:val="right"/>
      </w:pPr>
    </w:p>
    <w:p w:rsidR="00DB4035" w:rsidRDefault="00DB4035">
      <w:pPr>
        <w:pStyle w:val="ConsPlusNormal"/>
        <w:jc w:val="right"/>
      </w:pPr>
    </w:p>
    <w:p w:rsidR="00DB4035" w:rsidRDefault="00DB4035">
      <w:pPr>
        <w:pStyle w:val="ConsPlusNormal"/>
        <w:jc w:val="right"/>
        <w:outlineLvl w:val="0"/>
      </w:pPr>
      <w:r>
        <w:t>Приложение</w:t>
      </w:r>
    </w:p>
    <w:p w:rsidR="00DB4035" w:rsidRDefault="00DB4035">
      <w:pPr>
        <w:pStyle w:val="ConsPlusNormal"/>
        <w:jc w:val="right"/>
      </w:pPr>
    </w:p>
    <w:p w:rsidR="00DB4035" w:rsidRDefault="00DB4035">
      <w:pPr>
        <w:pStyle w:val="ConsPlusNormal"/>
        <w:jc w:val="right"/>
      </w:pPr>
      <w:r>
        <w:t>Утвержден</w:t>
      </w:r>
    </w:p>
    <w:p w:rsidR="00DB4035" w:rsidRDefault="00DB4035">
      <w:pPr>
        <w:pStyle w:val="ConsPlusNormal"/>
        <w:jc w:val="right"/>
      </w:pPr>
      <w:r>
        <w:t>постановлением</w:t>
      </w:r>
    </w:p>
    <w:p w:rsidR="00DB4035" w:rsidRDefault="00DB4035">
      <w:pPr>
        <w:pStyle w:val="ConsPlusNormal"/>
        <w:jc w:val="right"/>
      </w:pPr>
      <w:r>
        <w:t>Правительства Белгородской области</w:t>
      </w:r>
    </w:p>
    <w:p w:rsidR="00DB4035" w:rsidRDefault="00DB4035">
      <w:pPr>
        <w:pStyle w:val="ConsPlusNormal"/>
        <w:jc w:val="right"/>
      </w:pPr>
      <w:r>
        <w:t>от 1 августа 2023 г. N 416-пп</w:t>
      </w:r>
    </w:p>
    <w:p w:rsidR="00DB4035" w:rsidRDefault="00DB4035">
      <w:pPr>
        <w:pStyle w:val="ConsPlusNormal"/>
        <w:jc w:val="both"/>
      </w:pPr>
    </w:p>
    <w:p w:rsidR="00DB4035" w:rsidRDefault="00DB4035">
      <w:pPr>
        <w:pStyle w:val="ConsPlusTitle"/>
        <w:jc w:val="center"/>
      </w:pPr>
      <w:bookmarkStart w:id="0" w:name="P45"/>
      <w:bookmarkEnd w:id="0"/>
      <w:r>
        <w:t>ДЕТАЛИЗИРОВАННЫЙ ПЕРЕЧЕНЬ</w:t>
      </w:r>
    </w:p>
    <w:p w:rsidR="00DB4035" w:rsidRDefault="00DB4035">
      <w:pPr>
        <w:pStyle w:val="ConsPlusTitle"/>
        <w:jc w:val="center"/>
      </w:pPr>
      <w:r>
        <w:t>МЕРОПРИЯТИЙ, РЕАЛИЗУЕМЫХ В РАМКАХ ОДОБРЕННЫХ МЕРОПРИЯТИЙ</w:t>
      </w:r>
    </w:p>
    <w:p w:rsidR="00DB4035" w:rsidRDefault="00DB4035">
      <w:pPr>
        <w:pStyle w:val="ConsPlusTitle"/>
        <w:jc w:val="center"/>
      </w:pPr>
      <w:r>
        <w:t>ПО ПРИОБРЕТЕНИЮ ПОДВИЖНОГО СОСТАВА ПАССАЖИРСКОГО ТРАНСПОРТА</w:t>
      </w:r>
    </w:p>
    <w:p w:rsidR="00DB4035" w:rsidRDefault="00DB4035">
      <w:pPr>
        <w:pStyle w:val="ConsPlusTitle"/>
        <w:jc w:val="center"/>
      </w:pPr>
      <w:r>
        <w:t>ОБЩЕГО ПОЛЬЗОВАНИЯ, ИСТОЧНИКОМ ФИНАНСОВОГО ОБЕСПЕЧЕНИЯ</w:t>
      </w:r>
    </w:p>
    <w:p w:rsidR="00DB4035" w:rsidRDefault="00DB4035">
      <w:pPr>
        <w:pStyle w:val="ConsPlusTitle"/>
        <w:jc w:val="center"/>
      </w:pPr>
      <w:r>
        <w:t>РАСХОДОВ НА РЕАЛИЗАЦИЮ КОТОРЫХ ЯВЛЯЕТСЯ СПЕЦИАЛЬНЫЙ</w:t>
      </w:r>
    </w:p>
    <w:p w:rsidR="00DB4035" w:rsidRDefault="00DB4035">
      <w:pPr>
        <w:pStyle w:val="ConsPlusTitle"/>
        <w:jc w:val="center"/>
      </w:pPr>
      <w:r>
        <w:t>КАЗНАЧЕЙСКИЙ КРЕДИТ</w:t>
      </w:r>
    </w:p>
    <w:p w:rsidR="00DB4035" w:rsidRDefault="00DB403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DB403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B4035" w:rsidRDefault="00DB403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B4035" w:rsidRDefault="00DB403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B4035" w:rsidRDefault="00DB403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B4035" w:rsidRDefault="00DB403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8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Белгородской области</w:t>
            </w:r>
          </w:p>
          <w:p w:rsidR="00DB4035" w:rsidRDefault="00DB4035">
            <w:pPr>
              <w:pStyle w:val="ConsPlusNormal"/>
              <w:jc w:val="center"/>
            </w:pPr>
            <w:r>
              <w:rPr>
                <w:color w:val="392C69"/>
              </w:rPr>
              <w:t>от 23.08.2023 N 461-пп)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B4035" w:rsidRDefault="00DB4035">
            <w:pPr>
              <w:pStyle w:val="ConsPlusNormal"/>
            </w:pPr>
          </w:p>
        </w:tc>
      </w:tr>
    </w:tbl>
    <w:p w:rsidR="00DB4035" w:rsidRDefault="00DB403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041"/>
        <w:gridCol w:w="1459"/>
        <w:gridCol w:w="1339"/>
        <w:gridCol w:w="1849"/>
        <w:gridCol w:w="1909"/>
      </w:tblGrid>
      <w:tr w:rsidR="00DB4035">
        <w:tc>
          <w:tcPr>
            <w:tcW w:w="454" w:type="dxa"/>
          </w:tcPr>
          <w:p w:rsidR="00DB4035" w:rsidRDefault="00DB403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041" w:type="dxa"/>
          </w:tcPr>
          <w:p w:rsidR="00DB4035" w:rsidRDefault="00DB4035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1459" w:type="dxa"/>
          </w:tcPr>
          <w:p w:rsidR="00DB4035" w:rsidRDefault="00DB4035">
            <w:pPr>
              <w:pStyle w:val="ConsPlusNormal"/>
              <w:jc w:val="center"/>
            </w:pPr>
            <w:r>
              <w:t>Срок реализации мероприятия</w:t>
            </w:r>
          </w:p>
        </w:tc>
        <w:tc>
          <w:tcPr>
            <w:tcW w:w="1339" w:type="dxa"/>
          </w:tcPr>
          <w:p w:rsidR="00DB4035" w:rsidRDefault="00DB4035">
            <w:pPr>
              <w:pStyle w:val="ConsPlusNormal"/>
              <w:jc w:val="center"/>
            </w:pPr>
            <w:r>
              <w:t>Количество автобусов</w:t>
            </w:r>
          </w:p>
        </w:tc>
        <w:tc>
          <w:tcPr>
            <w:tcW w:w="1849" w:type="dxa"/>
          </w:tcPr>
          <w:p w:rsidR="00DB4035" w:rsidRDefault="00DB4035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1909" w:type="dxa"/>
          </w:tcPr>
          <w:p w:rsidR="00DB4035" w:rsidRDefault="00DB4035">
            <w:pPr>
              <w:pStyle w:val="ConsPlusNormal"/>
              <w:jc w:val="center"/>
            </w:pPr>
            <w:r>
              <w:t>Объем финансирования (тыс. рублей)</w:t>
            </w:r>
          </w:p>
        </w:tc>
      </w:tr>
      <w:tr w:rsidR="00DB4035">
        <w:tc>
          <w:tcPr>
            <w:tcW w:w="9051" w:type="dxa"/>
            <w:gridSpan w:val="6"/>
            <w:vAlign w:val="center"/>
          </w:tcPr>
          <w:p w:rsidR="00DB4035" w:rsidRDefault="00DB4035">
            <w:pPr>
              <w:pStyle w:val="ConsPlusNormal"/>
              <w:jc w:val="center"/>
              <w:outlineLvl w:val="1"/>
            </w:pPr>
            <w:r>
              <w:t>1. Мероприятия в рамках лимита специального казначейского кредита</w:t>
            </w:r>
          </w:p>
        </w:tc>
      </w:tr>
      <w:tr w:rsidR="00DB4035">
        <w:tc>
          <w:tcPr>
            <w:tcW w:w="454" w:type="dxa"/>
          </w:tcPr>
          <w:p w:rsidR="00DB4035" w:rsidRDefault="00DB4035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2041" w:type="dxa"/>
          </w:tcPr>
          <w:p w:rsidR="00DB4035" w:rsidRDefault="00DB4035">
            <w:pPr>
              <w:pStyle w:val="ConsPlusNormal"/>
            </w:pPr>
            <w:r>
              <w:t>Приобретение автобусов большого класса</w:t>
            </w:r>
          </w:p>
        </w:tc>
        <w:tc>
          <w:tcPr>
            <w:tcW w:w="1459" w:type="dxa"/>
          </w:tcPr>
          <w:p w:rsidR="00DB4035" w:rsidRDefault="00DB4035">
            <w:pPr>
              <w:pStyle w:val="ConsPlusNormal"/>
              <w:jc w:val="center"/>
            </w:pPr>
            <w:r>
              <w:t>2023 - 2024 годы</w:t>
            </w:r>
          </w:p>
        </w:tc>
        <w:tc>
          <w:tcPr>
            <w:tcW w:w="1339" w:type="dxa"/>
          </w:tcPr>
          <w:p w:rsidR="00DB4035" w:rsidRDefault="00DB4035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849" w:type="dxa"/>
          </w:tcPr>
          <w:p w:rsidR="00DB4035" w:rsidRDefault="00DB4035">
            <w:pPr>
              <w:pStyle w:val="ConsPlusNormal"/>
              <w:jc w:val="center"/>
            </w:pPr>
            <w:r>
              <w:t>Специальный казначейский кредит</w:t>
            </w:r>
          </w:p>
        </w:tc>
        <w:tc>
          <w:tcPr>
            <w:tcW w:w="1909" w:type="dxa"/>
          </w:tcPr>
          <w:p w:rsidR="00DB4035" w:rsidRDefault="00DB4035">
            <w:pPr>
              <w:pStyle w:val="ConsPlusNormal"/>
              <w:jc w:val="center"/>
            </w:pPr>
            <w:r>
              <w:t>563 799,96</w:t>
            </w:r>
          </w:p>
        </w:tc>
      </w:tr>
      <w:tr w:rsidR="00DB4035">
        <w:tc>
          <w:tcPr>
            <w:tcW w:w="454" w:type="dxa"/>
          </w:tcPr>
          <w:p w:rsidR="00DB4035" w:rsidRDefault="00DB4035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2041" w:type="dxa"/>
          </w:tcPr>
          <w:p w:rsidR="00DB4035" w:rsidRDefault="00DB4035">
            <w:pPr>
              <w:pStyle w:val="ConsPlusNormal"/>
            </w:pPr>
            <w:r>
              <w:t>Приобретение автобусов малого класса</w:t>
            </w:r>
          </w:p>
        </w:tc>
        <w:tc>
          <w:tcPr>
            <w:tcW w:w="1459" w:type="dxa"/>
          </w:tcPr>
          <w:p w:rsidR="00DB4035" w:rsidRDefault="00DB4035">
            <w:pPr>
              <w:pStyle w:val="ConsPlusNormal"/>
              <w:jc w:val="center"/>
            </w:pPr>
            <w:r>
              <w:t>2023 - 2024 годы</w:t>
            </w:r>
          </w:p>
        </w:tc>
        <w:tc>
          <w:tcPr>
            <w:tcW w:w="1339" w:type="dxa"/>
          </w:tcPr>
          <w:p w:rsidR="00DB4035" w:rsidRDefault="00DB40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849" w:type="dxa"/>
          </w:tcPr>
          <w:p w:rsidR="00DB4035" w:rsidRDefault="00DB4035">
            <w:pPr>
              <w:pStyle w:val="ConsPlusNormal"/>
              <w:jc w:val="center"/>
            </w:pPr>
            <w:r>
              <w:t>Специальный казначейский кредит</w:t>
            </w:r>
          </w:p>
        </w:tc>
        <w:tc>
          <w:tcPr>
            <w:tcW w:w="1909" w:type="dxa"/>
          </w:tcPr>
          <w:p w:rsidR="00DB4035" w:rsidRDefault="00DB4035">
            <w:pPr>
              <w:pStyle w:val="ConsPlusNormal"/>
              <w:jc w:val="center"/>
            </w:pPr>
            <w:r>
              <w:t>36 200,04</w:t>
            </w:r>
          </w:p>
        </w:tc>
      </w:tr>
      <w:tr w:rsidR="00DB4035">
        <w:tc>
          <w:tcPr>
            <w:tcW w:w="3954" w:type="dxa"/>
            <w:gridSpan w:val="3"/>
          </w:tcPr>
          <w:p w:rsidR="00DB4035" w:rsidRDefault="00DB4035">
            <w:pPr>
              <w:pStyle w:val="ConsPlusNormal"/>
              <w:jc w:val="both"/>
            </w:pPr>
            <w:r>
              <w:t>Итого по мероприятиям в рамках специального казначейского кредита</w:t>
            </w:r>
          </w:p>
        </w:tc>
        <w:tc>
          <w:tcPr>
            <w:tcW w:w="1339" w:type="dxa"/>
          </w:tcPr>
          <w:p w:rsidR="00DB4035" w:rsidRDefault="00DB4035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849" w:type="dxa"/>
          </w:tcPr>
          <w:p w:rsidR="00DB4035" w:rsidRDefault="00DB4035">
            <w:pPr>
              <w:pStyle w:val="ConsPlusNormal"/>
              <w:jc w:val="center"/>
            </w:pPr>
            <w:r>
              <w:t>Специальный казначейский кредит</w:t>
            </w:r>
          </w:p>
        </w:tc>
        <w:tc>
          <w:tcPr>
            <w:tcW w:w="1909" w:type="dxa"/>
          </w:tcPr>
          <w:p w:rsidR="00DB4035" w:rsidRDefault="00DB4035">
            <w:pPr>
              <w:pStyle w:val="ConsPlusNormal"/>
              <w:jc w:val="center"/>
            </w:pPr>
            <w:r>
              <w:t>600 000,00</w:t>
            </w:r>
          </w:p>
        </w:tc>
      </w:tr>
      <w:tr w:rsidR="00DB4035">
        <w:tc>
          <w:tcPr>
            <w:tcW w:w="9051" w:type="dxa"/>
            <w:gridSpan w:val="6"/>
            <w:vAlign w:val="center"/>
          </w:tcPr>
          <w:p w:rsidR="00DB4035" w:rsidRDefault="00DB4035">
            <w:pPr>
              <w:pStyle w:val="ConsPlusNormal"/>
              <w:jc w:val="center"/>
              <w:outlineLvl w:val="1"/>
            </w:pPr>
            <w:r>
              <w:t>2. Мероприятия, общий объем финансирования которых превышает лимит специального казначейского кредита</w:t>
            </w:r>
          </w:p>
        </w:tc>
      </w:tr>
      <w:tr w:rsidR="00DB4035">
        <w:tc>
          <w:tcPr>
            <w:tcW w:w="454" w:type="dxa"/>
          </w:tcPr>
          <w:p w:rsidR="00DB4035" w:rsidRDefault="00DB4035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2041" w:type="dxa"/>
          </w:tcPr>
          <w:p w:rsidR="00DB4035" w:rsidRDefault="00DB4035">
            <w:pPr>
              <w:pStyle w:val="ConsPlusNormal"/>
            </w:pPr>
            <w:r>
              <w:t xml:space="preserve">Приобретение автобусов большого класса для обеспечения </w:t>
            </w:r>
            <w:r>
              <w:lastRenderedPageBreak/>
              <w:t>транспортного сообщения с сельскими населенными пунктами</w:t>
            </w:r>
          </w:p>
        </w:tc>
        <w:tc>
          <w:tcPr>
            <w:tcW w:w="1459" w:type="dxa"/>
          </w:tcPr>
          <w:p w:rsidR="00DB4035" w:rsidRDefault="00DB4035">
            <w:pPr>
              <w:pStyle w:val="ConsPlusNormal"/>
              <w:jc w:val="center"/>
            </w:pPr>
            <w:r>
              <w:lastRenderedPageBreak/>
              <w:t>2023 - 2024 годы</w:t>
            </w:r>
          </w:p>
        </w:tc>
        <w:tc>
          <w:tcPr>
            <w:tcW w:w="1339" w:type="dxa"/>
          </w:tcPr>
          <w:p w:rsidR="00DB4035" w:rsidRDefault="00DB40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849" w:type="dxa"/>
          </w:tcPr>
          <w:p w:rsidR="00DB4035" w:rsidRDefault="00DB4035">
            <w:pPr>
              <w:pStyle w:val="ConsPlusNormal"/>
              <w:jc w:val="center"/>
            </w:pPr>
            <w:r>
              <w:t>Специальный казначейский кредит</w:t>
            </w:r>
          </w:p>
        </w:tc>
        <w:tc>
          <w:tcPr>
            <w:tcW w:w="1909" w:type="dxa"/>
          </w:tcPr>
          <w:p w:rsidR="00DB4035" w:rsidRDefault="00DB4035">
            <w:pPr>
              <w:pStyle w:val="ConsPlusNormal"/>
              <w:jc w:val="center"/>
            </w:pPr>
            <w:r>
              <w:t>174 130,00</w:t>
            </w:r>
          </w:p>
        </w:tc>
      </w:tr>
      <w:tr w:rsidR="00DB4035">
        <w:tc>
          <w:tcPr>
            <w:tcW w:w="454" w:type="dxa"/>
          </w:tcPr>
          <w:p w:rsidR="00DB4035" w:rsidRDefault="00DB4035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2041" w:type="dxa"/>
          </w:tcPr>
          <w:p w:rsidR="00DB4035" w:rsidRDefault="00DB4035">
            <w:pPr>
              <w:pStyle w:val="ConsPlusNormal"/>
            </w:pPr>
            <w:r>
              <w:t>Приобретение автобусов среднего класса для обеспечения транспортного сообщения с сельскими населенными пунктами</w:t>
            </w:r>
          </w:p>
        </w:tc>
        <w:tc>
          <w:tcPr>
            <w:tcW w:w="1459" w:type="dxa"/>
          </w:tcPr>
          <w:p w:rsidR="00DB4035" w:rsidRDefault="00DB4035">
            <w:pPr>
              <w:pStyle w:val="ConsPlusNormal"/>
              <w:jc w:val="center"/>
            </w:pPr>
            <w:r>
              <w:t>2023 - 2024 годы</w:t>
            </w:r>
          </w:p>
        </w:tc>
        <w:tc>
          <w:tcPr>
            <w:tcW w:w="1339" w:type="dxa"/>
          </w:tcPr>
          <w:p w:rsidR="00DB4035" w:rsidRDefault="00DB40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49" w:type="dxa"/>
          </w:tcPr>
          <w:p w:rsidR="00DB4035" w:rsidRDefault="00DB4035">
            <w:pPr>
              <w:pStyle w:val="ConsPlusNormal"/>
              <w:jc w:val="center"/>
            </w:pPr>
            <w:r>
              <w:t>Специальный казначейский кредит</w:t>
            </w:r>
          </w:p>
        </w:tc>
        <w:tc>
          <w:tcPr>
            <w:tcW w:w="1909" w:type="dxa"/>
          </w:tcPr>
          <w:p w:rsidR="00DB4035" w:rsidRDefault="00DB4035">
            <w:pPr>
              <w:pStyle w:val="ConsPlusNormal"/>
              <w:jc w:val="center"/>
            </w:pPr>
            <w:r>
              <w:t>90 589,00</w:t>
            </w:r>
          </w:p>
        </w:tc>
      </w:tr>
      <w:tr w:rsidR="00DB4035">
        <w:tc>
          <w:tcPr>
            <w:tcW w:w="454" w:type="dxa"/>
          </w:tcPr>
          <w:p w:rsidR="00DB4035" w:rsidRDefault="00DB4035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2041" w:type="dxa"/>
          </w:tcPr>
          <w:p w:rsidR="00DB4035" w:rsidRDefault="00DB4035">
            <w:pPr>
              <w:pStyle w:val="ConsPlusNormal"/>
            </w:pPr>
            <w:r>
              <w:t>Приобретение автобусов малого класса для обеспечения транспортного сообщения с сельскими населенными пунктами</w:t>
            </w:r>
          </w:p>
        </w:tc>
        <w:tc>
          <w:tcPr>
            <w:tcW w:w="1459" w:type="dxa"/>
          </w:tcPr>
          <w:p w:rsidR="00DB4035" w:rsidRDefault="00DB4035">
            <w:pPr>
              <w:pStyle w:val="ConsPlusNormal"/>
              <w:jc w:val="center"/>
            </w:pPr>
            <w:r>
              <w:t>2023 - 2024 годы</w:t>
            </w:r>
          </w:p>
        </w:tc>
        <w:tc>
          <w:tcPr>
            <w:tcW w:w="1339" w:type="dxa"/>
          </w:tcPr>
          <w:p w:rsidR="00DB4035" w:rsidRDefault="00DB403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849" w:type="dxa"/>
          </w:tcPr>
          <w:p w:rsidR="00DB4035" w:rsidRDefault="00DB4035">
            <w:pPr>
              <w:pStyle w:val="ConsPlusNormal"/>
              <w:jc w:val="center"/>
            </w:pPr>
            <w:r>
              <w:t>Специальный казначейский кредит</w:t>
            </w:r>
          </w:p>
        </w:tc>
        <w:tc>
          <w:tcPr>
            <w:tcW w:w="1909" w:type="dxa"/>
          </w:tcPr>
          <w:p w:rsidR="00DB4035" w:rsidRDefault="00DB4035">
            <w:pPr>
              <w:pStyle w:val="ConsPlusNormal"/>
              <w:jc w:val="center"/>
            </w:pPr>
            <w:r>
              <w:t>88 861,00</w:t>
            </w:r>
          </w:p>
        </w:tc>
      </w:tr>
      <w:tr w:rsidR="00DB4035">
        <w:tc>
          <w:tcPr>
            <w:tcW w:w="3954" w:type="dxa"/>
            <w:gridSpan w:val="3"/>
          </w:tcPr>
          <w:p w:rsidR="00DB4035" w:rsidRDefault="00DB4035">
            <w:pPr>
              <w:pStyle w:val="ConsPlusNormal"/>
            </w:pPr>
            <w:r>
              <w:t>Итого по мероприятиям, общий объем финансирования которых превышает лимит специального казначейского кредита</w:t>
            </w:r>
          </w:p>
        </w:tc>
        <w:tc>
          <w:tcPr>
            <w:tcW w:w="1339" w:type="dxa"/>
          </w:tcPr>
          <w:p w:rsidR="00DB4035" w:rsidRDefault="00DB4035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849" w:type="dxa"/>
          </w:tcPr>
          <w:p w:rsidR="00DB4035" w:rsidRDefault="00DB4035">
            <w:pPr>
              <w:pStyle w:val="ConsPlusNormal"/>
              <w:jc w:val="center"/>
            </w:pPr>
            <w:r>
              <w:t>Специальный казначейский кредит</w:t>
            </w:r>
          </w:p>
        </w:tc>
        <w:tc>
          <w:tcPr>
            <w:tcW w:w="1909" w:type="dxa"/>
          </w:tcPr>
          <w:p w:rsidR="00DB4035" w:rsidRDefault="00DB4035">
            <w:pPr>
              <w:pStyle w:val="ConsPlusNormal"/>
              <w:jc w:val="center"/>
            </w:pPr>
            <w:r>
              <w:t>353 580,00</w:t>
            </w:r>
          </w:p>
        </w:tc>
      </w:tr>
      <w:tr w:rsidR="00DB4035">
        <w:tc>
          <w:tcPr>
            <w:tcW w:w="3954" w:type="dxa"/>
            <w:gridSpan w:val="3"/>
          </w:tcPr>
          <w:p w:rsidR="00DB4035" w:rsidRDefault="00DB4035">
            <w:pPr>
              <w:pStyle w:val="ConsPlusNormal"/>
              <w:jc w:val="right"/>
            </w:pPr>
            <w:r>
              <w:t>ВСЕГО</w:t>
            </w:r>
          </w:p>
        </w:tc>
        <w:tc>
          <w:tcPr>
            <w:tcW w:w="1339" w:type="dxa"/>
          </w:tcPr>
          <w:p w:rsidR="00DB4035" w:rsidRDefault="00DB4035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1849" w:type="dxa"/>
          </w:tcPr>
          <w:p w:rsidR="00DB4035" w:rsidRDefault="00DB4035">
            <w:pPr>
              <w:pStyle w:val="ConsPlusNormal"/>
              <w:jc w:val="center"/>
            </w:pPr>
            <w:r>
              <w:t>Специальный казначейский кредит</w:t>
            </w:r>
          </w:p>
        </w:tc>
        <w:tc>
          <w:tcPr>
            <w:tcW w:w="1909" w:type="dxa"/>
          </w:tcPr>
          <w:p w:rsidR="00DB4035" w:rsidRDefault="00DB4035">
            <w:pPr>
              <w:pStyle w:val="ConsPlusNormal"/>
              <w:jc w:val="center"/>
            </w:pPr>
            <w:r>
              <w:t>953 580,00</w:t>
            </w:r>
          </w:p>
        </w:tc>
      </w:tr>
    </w:tbl>
    <w:p w:rsidR="00DB4035" w:rsidRDefault="00DB4035">
      <w:pPr>
        <w:pStyle w:val="ConsPlusNormal"/>
        <w:jc w:val="both"/>
      </w:pPr>
    </w:p>
    <w:p w:rsidR="00DB4035" w:rsidRDefault="00DB4035">
      <w:pPr>
        <w:pStyle w:val="ConsPlusNormal"/>
        <w:jc w:val="both"/>
      </w:pPr>
    </w:p>
    <w:p w:rsidR="00DB4035" w:rsidRDefault="00DB4035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556E5" w:rsidRDefault="007556E5">
      <w:bookmarkStart w:id="1" w:name="_GoBack"/>
      <w:bookmarkEnd w:id="1"/>
    </w:p>
    <w:sectPr w:rsidR="007556E5" w:rsidSect="001B7F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035"/>
    <w:rsid w:val="007556E5"/>
    <w:rsid w:val="00DB4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1321CA-7F4D-4722-9A18-00B5638EC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403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B403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B403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94131&amp;dst=10001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404&amp;n=94131&amp;dst=10000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5902" TargetMode="External"/><Relationship Id="rId5" Type="http://schemas.openxmlformats.org/officeDocument/2006/relationships/hyperlink" Target="https://login.consultant.ru/link/?req=doc&amp;base=RLAW404&amp;n=94131&amp;dst=100005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consultant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771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taxi4</dc:creator>
  <cp:keywords/>
  <dc:description/>
  <cp:lastModifiedBy>taxi4</cp:lastModifiedBy>
  <cp:revision>1</cp:revision>
  <dcterms:created xsi:type="dcterms:W3CDTF">2024-05-22T14:14:00Z</dcterms:created>
  <dcterms:modified xsi:type="dcterms:W3CDTF">2024-05-22T14:14:00Z</dcterms:modified>
</cp:coreProperties>
</file>