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  <w:r/>
    </w:p>
    <w:p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</w:t>
      </w:r>
      <w:r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 xml:space="preserve">нормативного правового акта, в том числе их влияния</w:t>
      </w:r>
      <w:r>
        <w:rPr>
          <w:b/>
          <w:color w:val="000000" w:themeColor="text1"/>
          <w:sz w:val="28"/>
          <w:szCs w:val="28"/>
        </w:rPr>
        <w:t xml:space="preserve"> на конкуренцию </w:t>
      </w:r>
      <w:r/>
    </w:p>
    <w:p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71"/>
      </w:tblGrid>
      <w:tr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остановл</w:t>
            </w:r>
            <w:r>
              <w:rPr>
                <w:b w:val="0"/>
                <w:bCs w:val="0"/>
                <w:sz w:val="24"/>
                <w:szCs w:val="24"/>
              </w:rPr>
              <w:t xml:space="preserve">ени</w:t>
            </w:r>
            <w:r>
              <w:rPr>
                <w:b w:val="0"/>
                <w:bCs w:val="0"/>
                <w:sz w:val="24"/>
                <w:szCs w:val="24"/>
              </w:rPr>
              <w:t xml:space="preserve">е</w:t>
            </w:r>
            <w:r>
              <w:rPr>
                <w:b w:val="0"/>
                <w:bCs w:val="0"/>
                <w:sz w:val="24"/>
                <w:szCs w:val="24"/>
              </w:rPr>
              <w:t xml:space="preserve"> Правительства Белгородской области </w:t>
            </w:r>
            <w:r>
              <w:rPr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Об утверждении Правил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предоставления и распределения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иных межбюджетных трансфертов из областного бюджета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бюджетам муниципальных районов, муниципальных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и городских округов Белгородской области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на ремонт объектов транспортной инфраструктуры</w:t>
            </w:r>
            <w:r>
              <w:rPr>
                <w:b w:val="0"/>
                <w:bCs w:val="0"/>
                <w:sz w:val="24"/>
                <w:szCs w:val="24"/>
              </w:rPr>
              <w:t xml:space="preserve">»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 xml:space="preserve">(наименование </w:t>
            </w:r>
            <w:r>
              <w:rPr>
                <w:i/>
                <w:color w:val="000000" w:themeColor="text1"/>
              </w:rPr>
              <w:t xml:space="preserve">проекта </w:t>
            </w:r>
            <w:r>
              <w:rPr>
                <w:i/>
                <w:color w:val="000000" w:themeColor="text1"/>
              </w:rPr>
              <w:t xml:space="preserve">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 xml:space="preserve">органа исполнительной власти области)</w:t>
            </w:r>
            <w:r/>
          </w:p>
          <w:p>
            <w:pPr>
              <w:jc w:val="center"/>
              <w:rPr>
                <w:sz w:val="24"/>
                <w:szCs w:val="24"/>
              </w:rPr>
              <w:pBdr>
                <w:bottom w:val="single" w:color="auto" w:sz="12" w:space="1"/>
              </w:pBdr>
            </w:pPr>
            <w:r>
              <w:rPr>
                <w:sz w:val="24"/>
                <w:szCs w:val="24"/>
              </w:rPr>
              <w:t xml:space="preserve">Министерство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автомобильных дорог и транспорта</w:t>
            </w:r>
            <w:r>
              <w:rPr>
                <w:sz w:val="24"/>
                <w:szCs w:val="24"/>
              </w:rPr>
              <w:t xml:space="preserve"> Белгородской области</w:t>
            </w:r>
            <w:r/>
          </w:p>
          <w:p>
            <w:pPr>
              <w:jc w:val="center"/>
            </w:pPr>
            <w:r>
              <w:rPr>
                <w:i/>
                <w:color w:val="000000" w:themeColor="text1"/>
              </w:rPr>
              <w:t xml:space="preserve"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>
              <w:rPr>
                <w:i/>
                <w:color w:val="000000" w:themeColor="text1"/>
              </w:rPr>
              <w:t xml:space="preserve">нормативного правового акта</w:t>
            </w:r>
            <w:r>
              <w:rPr>
                <w:i/>
                <w:color w:val="000000" w:themeColor="text1"/>
              </w:rPr>
              <w:t xml:space="preserve">)</w:t>
            </w:r>
            <w:r/>
          </w:p>
          <w:p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</w:r>
            <w:r/>
          </w:p>
        </w:tc>
      </w:tr>
      <w:tr>
        <w:trPr>
          <w:trHeight w:val="2864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</w:t>
            </w: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  <w:lang w:eastAsia="en-US"/>
              </w:rPr>
              <w:t xml:space="preserve">Обоснование необходимости принятия нормативного правового акта (основания, концепция, цели, задачи, последствия принятия):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/>
          </w:p>
          <w:p>
            <w:pPr>
              <w:ind w:firstLine="708"/>
              <w:jc w:val="both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Проект </w:t>
            </w:r>
            <w:r>
              <w:rPr>
                <w:sz w:val="24"/>
                <w:szCs w:val="24"/>
              </w:rPr>
              <w:t xml:space="preserve">постановл</w:t>
            </w:r>
            <w:r>
              <w:rPr>
                <w:b w:val="0"/>
                <w:bCs w:val="0"/>
                <w:sz w:val="24"/>
                <w:szCs w:val="24"/>
              </w:rPr>
              <w:t xml:space="preserve">ени</w:t>
            </w:r>
            <w:r>
              <w:rPr>
                <w:b w:val="0"/>
                <w:bCs w:val="0"/>
                <w:sz w:val="24"/>
                <w:szCs w:val="24"/>
              </w:rPr>
              <w:t xml:space="preserve">я Правительства Белгородской области 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Об утверждении Правил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предоставления и распределения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иных межбюджетных трансфертов из областного бюджета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бюджетам муниципальных районов, муниципальных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и городских округов Белгородской области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на ремонт объектов транспортной инфраструктуры</w:t>
            </w:r>
            <w:r>
              <w:rPr>
                <w:b w:val="0"/>
                <w:bCs w:val="0"/>
                <w:sz w:val="24"/>
                <w:szCs w:val="24"/>
              </w:rPr>
              <w:t xml:space="preserve">»</w:t>
            </w:r>
            <w:r/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 разработан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целях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мероприятий по предотвращению разрушения автомобильных дорог, вызванного неблагоприятными погодными условиями.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со статьей 139.1 Бюджетного кодекса Российской Федерации правила предоставления иных межбюджетных трансфертов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 бюджета субъекта Российской Федерации устанавливаются нормативными правовыми актами высшего исполнительного органа государственной власти субъекта Российской Федерации.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/>
          </w:p>
        </w:tc>
      </w:tr>
      <w:tr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й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состояние конкурентной среды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бот, услуг Белгородской области (окажет/не окажет, если окажет, укажите какое влияние и на какие товарные рынки):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  <w:r/>
          </w:p>
        </w:tc>
      </w:tr>
      <w:tr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  <w:r/>
          </w:p>
        </w:tc>
      </w:tr>
      <w:tr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 xml:space="preserve">положения</w:t>
            </w:r>
            <w:r>
              <w:rPr>
                <w:sz w:val="24"/>
                <w:szCs w:val="24"/>
              </w:rPr>
              <w:t xml:space="preserve">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, которые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привести к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бот, услуг Белгородской области (отсутствуют/присутствуют, если присутствуют, отразите короткое обоснование их наличия):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  <w:r/>
          </w:p>
        </w:tc>
      </w:tr>
      <w:tr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1"/>
    <w:next w:val="811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basedOn w:val="812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1"/>
    <w:next w:val="811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basedOn w:val="812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1"/>
    <w:next w:val="811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basedOn w:val="812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1"/>
    <w:next w:val="811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basedOn w:val="812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1"/>
    <w:next w:val="811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basedOn w:val="812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1"/>
    <w:next w:val="811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basedOn w:val="812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1"/>
    <w:next w:val="811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basedOn w:val="812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1"/>
    <w:next w:val="811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basedOn w:val="812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1"/>
    <w:next w:val="811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basedOn w:val="812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No Spacing"/>
    <w:uiPriority w:val="1"/>
    <w:qFormat/>
    <w:pPr>
      <w:spacing w:before="0" w:after="0" w:line="240" w:lineRule="auto"/>
    </w:pPr>
  </w:style>
  <w:style w:type="paragraph" w:styleId="655">
    <w:name w:val="Title"/>
    <w:basedOn w:val="811"/>
    <w:next w:val="811"/>
    <w:link w:val="6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6">
    <w:name w:val="Title Char"/>
    <w:basedOn w:val="812"/>
    <w:link w:val="655"/>
    <w:uiPriority w:val="10"/>
    <w:rPr>
      <w:sz w:val="48"/>
      <w:szCs w:val="48"/>
    </w:rPr>
  </w:style>
  <w:style w:type="paragraph" w:styleId="657">
    <w:name w:val="Subtitle"/>
    <w:basedOn w:val="811"/>
    <w:next w:val="811"/>
    <w:link w:val="658"/>
    <w:uiPriority w:val="11"/>
    <w:qFormat/>
    <w:pPr>
      <w:spacing w:before="200" w:after="200"/>
    </w:pPr>
    <w:rPr>
      <w:sz w:val="24"/>
      <w:szCs w:val="24"/>
    </w:rPr>
  </w:style>
  <w:style w:type="character" w:styleId="658">
    <w:name w:val="Subtitle Char"/>
    <w:basedOn w:val="812"/>
    <w:link w:val="657"/>
    <w:uiPriority w:val="11"/>
    <w:rPr>
      <w:sz w:val="24"/>
      <w:szCs w:val="24"/>
    </w:rPr>
  </w:style>
  <w:style w:type="paragraph" w:styleId="659">
    <w:name w:val="Quote"/>
    <w:basedOn w:val="811"/>
    <w:next w:val="811"/>
    <w:link w:val="660"/>
    <w:uiPriority w:val="29"/>
    <w:qFormat/>
    <w:pPr>
      <w:ind w:left="720" w:right="720"/>
    </w:pPr>
    <w:rPr>
      <w:i/>
    </w:rPr>
  </w:style>
  <w:style w:type="character" w:styleId="660">
    <w:name w:val="Quote Char"/>
    <w:link w:val="659"/>
    <w:uiPriority w:val="29"/>
    <w:rPr>
      <w:i/>
    </w:rPr>
  </w:style>
  <w:style w:type="paragraph" w:styleId="661">
    <w:name w:val="Intense Quote"/>
    <w:basedOn w:val="811"/>
    <w:next w:val="811"/>
    <w:link w:val="6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2">
    <w:name w:val="Intense Quote Char"/>
    <w:link w:val="661"/>
    <w:uiPriority w:val="30"/>
    <w:rPr>
      <w:i/>
    </w:rPr>
  </w:style>
  <w:style w:type="paragraph" w:styleId="663">
    <w:name w:val="Header"/>
    <w:basedOn w:val="811"/>
    <w:link w:val="6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4">
    <w:name w:val="Header Char"/>
    <w:basedOn w:val="812"/>
    <w:link w:val="663"/>
    <w:uiPriority w:val="99"/>
  </w:style>
  <w:style w:type="paragraph" w:styleId="665">
    <w:name w:val="Footer"/>
    <w:basedOn w:val="811"/>
    <w:link w:val="6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6">
    <w:name w:val="Footer Char"/>
    <w:basedOn w:val="812"/>
    <w:link w:val="665"/>
    <w:uiPriority w:val="99"/>
  </w:style>
  <w:style w:type="paragraph" w:styleId="667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8">
    <w:name w:val="Caption Char"/>
    <w:basedOn w:val="667"/>
    <w:link w:val="665"/>
    <w:uiPriority w:val="99"/>
  </w:style>
  <w:style w:type="table" w:styleId="669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8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9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0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1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2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3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5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6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7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8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9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0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2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3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4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5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6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7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paragraph" w:styleId="815">
    <w:name w:val="List Paragraph"/>
    <w:basedOn w:val="811"/>
    <w:uiPriority w:val="34"/>
    <w:qFormat/>
    <w:pPr>
      <w:contextualSpacing/>
      <w:ind w:left="720"/>
    </w:pPr>
  </w:style>
  <w:style w:type="table" w:styleId="816">
    <w:name w:val="Table Grid"/>
    <w:basedOn w:val="813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17">
    <w:name w:val="Hyperlink"/>
    <w:uiPriority w:val="99"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revision>4</cp:revision>
  <dcterms:created xsi:type="dcterms:W3CDTF">2023-08-10T11:55:00Z</dcterms:created>
  <dcterms:modified xsi:type="dcterms:W3CDTF">2024-07-31T14:25:45Z</dcterms:modified>
</cp:coreProperties>
</file>