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ind w:left="567" w:right="567" w:firstLine="0"/>
        <w:jc w:val="center"/>
        <w:spacing w:before="0" w:after="0" w:line="240" w:lineRule="auto"/>
        <w:widowControl w:val="off"/>
        <w:rPr>
          <w:rFonts w:ascii="PT Astra Serif" w:hAnsi="PT Astra Serif" w:cs="PT Astra Serif"/>
          <w:b/>
          <w:bCs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sz w:val="26"/>
          <w:szCs w:val="26"/>
        </w:rPr>
        <w:t xml:space="preserve">О внесении изменений в постановление 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ind w:left="567" w:right="567" w:firstLine="0"/>
        <w:jc w:val="center"/>
        <w:spacing w:before="0" w:after="0" w:line="240" w:lineRule="auto"/>
        <w:widowControl w:val="off"/>
        <w:rPr>
          <w:rFonts w:ascii="PT Astra Serif" w:hAnsi="PT Astra Serif" w:cs="PT Astra Serif"/>
          <w:b/>
          <w:bCs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sz w:val="26"/>
          <w:szCs w:val="26"/>
        </w:rPr>
        <w:t xml:space="preserve">Правительства Белгородской области 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ind w:left="567" w:right="567" w:firstLine="0"/>
        <w:jc w:val="center"/>
        <w:spacing w:before="0" w:after="0" w:line="240" w:lineRule="auto"/>
        <w:widowControl w:val="off"/>
        <w:rPr>
          <w:rFonts w:ascii="PT Astra Serif" w:hAnsi="PT Astra Serif" w:cs="PT Astra Serif"/>
          <w:b/>
          <w:bCs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sz w:val="26"/>
          <w:szCs w:val="26"/>
        </w:rPr>
        <w:t xml:space="preserve">от 01 августа 2023 года № 416-пп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jc w:val="both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jc w:val="both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jc w:val="both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89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 xml:space="preserve">В целях обеспечения приобретения подвижного состава пассажирского транспорта общего пользования за счет средств специального казначейского кредита в соответствии с постановлением Правительства Российской</w:t>
      </w:r>
      <w:r>
        <w:rPr>
          <w:rFonts w:ascii="PT Astra Serif" w:hAnsi="PT Astra Serif" w:cs="PT Astra Serif"/>
          <w:sz w:val="26"/>
          <w:szCs w:val="26"/>
        </w:rPr>
        <w:t xml:space="preserve"> Федерации от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31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марта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2023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года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№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525</w:t>
      </w:r>
      <w:r>
        <w:rPr>
          <w:rFonts w:ascii="PT Astra Serif" w:hAnsi="PT Astra Serif" w:cs="PT Astra Serif"/>
          <w:sz w:val="26"/>
          <w:szCs w:val="26"/>
        </w:rPr>
        <w:t xml:space="preserve"> «Об </w:t>
      </w:r>
      <w:r>
        <w:rPr>
          <w:rFonts w:ascii="PT Astra Serif" w:hAnsi="PT Astra Serif" w:cs="PT Astra Serif"/>
          <w:sz w:val="26"/>
          <w:szCs w:val="26"/>
        </w:rPr>
        <w:t xml:space="preserve">утверждении </w:t>
      </w:r>
      <w:r>
        <w:rPr>
          <w:rFonts w:ascii="PT Astra Serif" w:hAnsi="PT Astra Serif" w:cs="PT Astra Serif"/>
          <w:sz w:val="26"/>
          <w:szCs w:val="26"/>
        </w:rPr>
        <w:t xml:space="preserve">Правил </w:t>
      </w:r>
      <w:r>
        <w:rPr>
          <w:rFonts w:ascii="PT Astra Serif" w:hAnsi="PT Astra Serif" w:cs="PT Astra Serif"/>
          <w:sz w:val="26"/>
          <w:szCs w:val="26"/>
        </w:rPr>
        <w:t xml:space="preserve">предоставления Федеральным казначейством бюджетам субъектов Российской Федерации бюджетных кредитов за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счет временно свободных средств единого счета федерального бюджета и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о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внесении изменения в</w:t>
      </w:r>
      <w:r>
        <w:rPr>
          <w:rFonts w:ascii="PT Astra Serif" w:hAnsi="PT Astra Serif" w:cs="PT Astra Serif"/>
          <w:sz w:val="26"/>
          <w:szCs w:val="26"/>
        </w:rPr>
        <w:t xml:space="preserve"> пункт 12</w:t>
      </w:r>
      <w:r>
        <w:rPr>
          <w:rFonts w:ascii="PT Astra Serif" w:hAnsi="PT Astra Serif" w:cs="PT Astra Serif"/>
          <w:sz w:val="26"/>
          <w:szCs w:val="26"/>
          <w:vertAlign w:val="superscript"/>
        </w:rPr>
        <w:t xml:space="preserve">1</w:t>
      </w:r>
      <w:r>
        <w:rPr>
          <w:rFonts w:ascii="PT Astra Serif" w:hAnsi="PT Astra Serif" w:cs="PT Astra Serif"/>
          <w:sz w:val="26"/>
          <w:szCs w:val="26"/>
        </w:rPr>
        <w:t xml:space="preserve"> Положения о</w:t>
      </w:r>
      <w:r>
        <w:rPr>
          <w:rFonts w:ascii="PT Astra Serif" w:hAnsi="PT Astra Serif" w:cs="PT Astra Serif"/>
          <w:sz w:val="26"/>
          <w:szCs w:val="26"/>
        </w:rPr>
        <w:t xml:space="preserve"> Правительственной комиссии по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региональному развитию в Российской Федерации» Правительство Белгородской области </w:t>
      </w:r>
      <w:r>
        <w:rPr>
          <w:rFonts w:ascii="PT Astra Serif" w:hAnsi="PT Astra Serif" w:cs="PT Astra Serif"/>
          <w:b/>
          <w:sz w:val="26"/>
          <w:szCs w:val="26"/>
        </w:rPr>
        <w:t xml:space="preserve">п о с т а н о в л я е т: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89"/>
        <w:ind w:firstLine="709"/>
        <w:jc w:val="both"/>
        <w:rPr>
          <w:rFonts w:ascii="PT Astra Serif" w:hAnsi="PT Astra Serif" w:cs="PT Astra Serif"/>
          <w:sz w:val="26"/>
          <w:szCs w:val="26"/>
          <w:highlight w:val="none"/>
          <w14:ligatures w14:val="none"/>
        </w:rPr>
      </w:pPr>
      <w:r>
        <w:rPr>
          <w:rFonts w:ascii="PT Astra Serif" w:hAnsi="PT Astra Serif" w:cs="PT Astra Serif"/>
          <w:sz w:val="26"/>
          <w:szCs w:val="26"/>
        </w:rPr>
        <w:t xml:space="preserve">1. Внести следующие изменения в постановление Правительства Белгородской области от 01 августа 2023 года № 416-пп </w:t>
      </w:r>
      <w:r>
        <w:rPr>
          <w:rFonts w:ascii="PT Astra Serif" w:hAnsi="PT Astra Serif" w:cs="PT Astra Serif"/>
          <w:sz w:val="26"/>
          <w:szCs w:val="26"/>
        </w:rPr>
        <w:t xml:space="preserve">«Об утверждении </w:t>
      </w:r>
      <w:r>
        <w:rPr>
          <w:rFonts w:ascii="PT Astra Serif" w:hAnsi="PT Astra Serif" w:cs="PT Astra Serif"/>
          <w:sz w:val="26"/>
          <w:szCs w:val="26"/>
        </w:rPr>
        <w:t xml:space="preserve">детализированного перечня мероприятий, реализуемых в рамках одобренных мероприятий </w:t>
      </w:r>
      <w:r>
        <w:rPr>
          <w:rFonts w:ascii="PT Astra Serif" w:hAnsi="PT Astra Serif" w:cs="PT Astra Serif"/>
          <w:sz w:val="26"/>
          <w:szCs w:val="26"/>
        </w:rPr>
        <w:t xml:space="preserve">по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приобретению подвижного состава пассажирского транспорта общего пользования, источником финансового обеспечения расходов на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cs="PT Astra Serif"/>
          <w:sz w:val="26"/>
          <w:szCs w:val="26"/>
        </w:rPr>
        <w:t xml:space="preserve">реализацию которых является специальный казначейский кредит»: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89"/>
        <w:ind w:firstLine="709"/>
        <w:jc w:val="both"/>
        <w:rPr>
          <w:rFonts w:ascii="PT Astra Serif" w:hAnsi="PT Astra Serif" w:cs="PT Astra Serif"/>
          <w14:ligatures w14:val="none"/>
        </w:rPr>
      </w:pPr>
      <w:r>
        <w:rPr>
          <w:rFonts w:ascii="PT Astra Serif" w:hAnsi="PT Astra Serif" w:cs="PT Astra Serif"/>
          <w:sz w:val="26"/>
          <w:szCs w:val="26"/>
        </w:rPr>
        <w:t xml:space="preserve">- д</w:t>
      </w:r>
      <w:r>
        <w:rPr>
          <w:rFonts w:ascii="PT Astra Serif" w:hAnsi="PT Astra Serif" w:cs="PT Astra Serif"/>
          <w:sz w:val="26"/>
          <w:szCs w:val="26"/>
        </w:rPr>
        <w:t xml:space="preserve">етализированный перече</w:t>
      </w:r>
      <w:r>
        <w:rPr>
          <w:rFonts w:ascii="PT Astra Serif" w:hAnsi="PT Astra Serif" w:cs="PT Astra Serif"/>
          <w:sz w:val="26"/>
          <w:szCs w:val="26"/>
        </w:rPr>
        <w:t xml:space="preserve">нь мероприятий, </w:t>
      </w:r>
      <w:r>
        <w:rPr>
          <w:rFonts w:ascii="PT Astra Serif" w:hAnsi="PT Astra Serif" w:cs="PT Astra Serif"/>
          <w:sz w:val="26"/>
          <w:szCs w:val="26"/>
        </w:rPr>
        <w:t xml:space="preserve">реализуемых в рамках одобренных мероприятий по приобретению подвижного состава </w:t>
      </w:r>
      <w:r>
        <w:rPr>
          <w:rFonts w:ascii="PT Astra Serif" w:hAnsi="PT Astra Serif" w:cs="PT Astra Serif"/>
          <w:sz w:val="26"/>
          <w:szCs w:val="26"/>
        </w:rPr>
        <w:t xml:space="preserve">пассажирского транспорта</w:t>
      </w:r>
      <w:r>
        <w:rPr>
          <w:rFonts w:ascii="PT Astra Serif" w:hAnsi="PT Astra Serif" w:cs="PT Astra Serif"/>
          <w:sz w:val="26"/>
          <w:szCs w:val="26"/>
        </w:rPr>
        <w:t xml:space="preserve"> </w:t>
      </w:r>
      <w:r>
        <w:rPr>
          <w:rFonts w:ascii="PT Astra Serif" w:hAnsi="PT Astra Serif" w:cs="PT Astra Serif"/>
          <w:sz w:val="26"/>
          <w:szCs w:val="26"/>
        </w:rPr>
        <w:t xml:space="preserve">общего пользования, источником финансового обеспечения расходов на </w:t>
      </w:r>
      <w:r>
        <w:rPr>
          <w:rFonts w:ascii="PT Astra Serif" w:hAnsi="PT Astra Serif" w:cs="PT Astra Serif"/>
          <w:sz w:val="26"/>
          <w:szCs w:val="26"/>
        </w:rPr>
        <w:t xml:space="preserve">реализацию которых является </w:t>
      </w:r>
      <w:r>
        <w:rPr>
          <w:rFonts w:ascii="PT Astra Serif" w:hAnsi="PT Astra Serif" w:cs="PT Astra Serif"/>
          <w:sz w:val="26"/>
          <w:szCs w:val="26"/>
        </w:rPr>
        <w:t xml:space="preserve">специальный казначейский кредит, утвержденный в пункте 1 постановления, изложить в редакции </w:t>
      </w:r>
      <w:r>
        <w:rPr>
          <w:rFonts w:ascii="PT Astra Serif" w:hAnsi="PT Astra Serif" w:cs="PT Astra Serif"/>
          <w:sz w:val="26"/>
          <w:szCs w:val="26"/>
          <w:highlight w:val="none"/>
        </w:rPr>
        <w:t xml:space="preserve">согласно приложению к</w:t>
      </w:r>
      <w:r>
        <w:rPr>
          <w:rFonts w:ascii="PT Astra Serif" w:hAnsi="PT Astra Serif" w:cs="PT Astra Serif"/>
          <w:sz w:val="26"/>
          <w:szCs w:val="26"/>
          <w:highlight w:val="none"/>
        </w:rPr>
        <w:t xml:space="preserve"> настоящему постановлению</w:t>
      </w:r>
      <w:r>
        <w:rPr>
          <w:rFonts w:ascii="PT Astra Serif" w:hAnsi="PT Astra Serif" w:cs="PT Astra Serif"/>
          <w:sz w:val="26"/>
          <w:szCs w:val="26"/>
          <w:highlight w:val="none"/>
        </w:rPr>
        <w:t xml:space="preserve">.</w:t>
      </w:r>
      <w:r>
        <w:rPr>
          <w:rFonts w:ascii="PT Astra Serif" w:hAnsi="PT Astra Serif" w:cs="PT Astra Serif"/>
          <w:sz w:val="26"/>
          <w:szCs w:val="26"/>
          <w14:ligatures w14:val="none"/>
        </w:rPr>
      </w:r>
      <w:r/>
    </w:p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cs="PT Astra Serif"/>
          <w:sz w:val="26"/>
          <w:szCs w:val="26"/>
        </w:rPr>
        <w:t xml:space="preserve">2. Контроль за исполнением настоящего постановления возложить на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заместителя Губернатора Белгородской области Базарова В.В., </w:t>
      </w:r>
      <w:r>
        <w:rPr>
          <w:rFonts w:ascii="PT Astra Serif" w:hAnsi="PT Astra Serif" w:cs="PT Astra Serif"/>
          <w:sz w:val="26"/>
          <w:szCs w:val="26"/>
        </w:rPr>
        <w:t xml:space="preserve">министерство финансов и бюджетной политики Белгородской области (Шаролапова Н.А.</w:t>
      </w:r>
      <w:r>
        <w:rPr>
          <w:rFonts w:ascii="PT Astra Serif" w:hAnsi="PT Astra Serif" w:cs="PT Astra Serif"/>
          <w:sz w:val="26"/>
          <w:szCs w:val="26"/>
        </w:rPr>
        <w:t xml:space="preserve">).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возникшие с 1 июля 2024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года.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tbl>
      <w:tblPr>
        <w:tblW w:w="9656" w:type="dxa"/>
        <w:jc w:val="center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85"/>
        <w:gridCol w:w="3452"/>
        <w:gridCol w:w="3219"/>
      </w:tblGrid>
      <w:tr>
        <w:trPr>
          <w:trHeight w:val="2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85" w:type="dxa"/>
            <w:vAlign w:val="bottom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widowControl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  <w:t xml:space="preserve">Губернатор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  <w:p>
            <w:pPr>
              <w:pStyle w:val="828"/>
              <w:jc w:val="center"/>
              <w:spacing w:before="0" w:after="0" w:line="240" w:lineRule="auto"/>
              <w:widowControl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52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widowControl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9" w:type="dxa"/>
            <w:vAlign w:val="bottom"/>
            <w:textDirection w:val="lrTb"/>
            <w:noWrap w:val="false"/>
          </w:tcPr>
          <w:p>
            <w:pPr>
              <w:pStyle w:val="828"/>
              <w:jc w:val="right"/>
              <w:spacing w:before="0" w:after="0" w:line="240" w:lineRule="auto"/>
              <w:widowControl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  <w:t xml:space="preserve">В.В. Гладков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</w:tr>
    </w:tbl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8"/>
          <w:szCs w:val="28"/>
        </w:rPr>
        <w:sectPr>
          <w:headerReference w:type="default" r:id="rId8"/>
          <w:headerReference w:type="first" r:id="rId9"/>
          <w:footnotePr/>
          <w:endnotePr/>
          <w:type w:val="nextPage"/>
          <w:pgSz w:w="11906" w:h="16838" w:orient="portrait"/>
          <w:pgMar w:top="1134" w:right="567" w:bottom="1134" w:left="1701" w:header="709" w:footer="0" w:gutter="0"/>
          <w:cols w:num="1" w:sep="0" w:space="1701" w:equalWidth="1"/>
          <w:docGrid w:linePitch="360"/>
          <w:titlePg/>
        </w:sectPr>
      </w:pPr>
      <w:r>
        <w:rPr>
          <w:rFonts w:ascii="PT Astra Serif" w:hAnsi="PT Astra Serif" w:cs="PT Astra Serif"/>
          <w:sz w:val="28"/>
          <w:szCs w:val="28"/>
        </w:rPr>
      </w:r>
      <w:r/>
    </w:p>
    <w:p>
      <w:pPr>
        <w:pStyle w:val="828"/>
        <w:ind w:left="11764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Приложение</w:t>
      </w:r>
      <w:r>
        <w:rPr>
          <w:color w:val="000000" w:themeColor="text1"/>
        </w:rPr>
      </w:r>
      <w:r/>
    </w:p>
    <w:p>
      <w:pPr>
        <w:pStyle w:val="828"/>
        <w:ind w:left="11764" w:right="0" w:firstLine="0"/>
        <w:jc w:val="center"/>
        <w:spacing w:before="0" w:after="0" w:afterAutospacing="0" w:line="240" w:lineRule="auto"/>
        <w:rPr>
          <w:color w:val="000000" w:themeColor="text1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к постановлению Правительства Белгородской области </w:t>
      </w:r>
      <w:r>
        <w:rPr>
          <w:color w:val="000000" w:themeColor="text1"/>
        </w:rPr>
      </w:r>
      <w:r/>
    </w:p>
    <w:p>
      <w:pPr>
        <w:pStyle w:val="828"/>
        <w:ind w:left="11764" w:right="0" w:firstLine="0"/>
        <w:jc w:val="center"/>
        <w:spacing w:before="0" w:after="0" w:afterAutospacing="0" w:line="240" w:lineRule="auto"/>
        <w:rPr>
          <w:color w:val="000000" w:themeColor="text1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от « ___ » ____________ 2024 г. </w:t>
      </w:r>
      <w:r>
        <w:rPr>
          <w:color w:val="000000" w:themeColor="text1"/>
        </w:rPr>
      </w:r>
      <w:r/>
    </w:p>
    <w:p>
      <w:pPr>
        <w:pStyle w:val="828"/>
        <w:ind w:left="11764" w:right="0" w:firstLine="0"/>
        <w:jc w:val="center"/>
        <w:spacing w:before="0" w:after="0" w:afterAutospacing="0" w:line="240" w:lineRule="auto"/>
        <w:rPr>
          <w:color w:val="000000" w:themeColor="text1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№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_____</w:t>
      </w:r>
      <w:r>
        <w:rPr>
          <w:color w:val="000000" w:themeColor="text1"/>
        </w:rPr>
      </w:r>
      <w:r/>
    </w:p>
    <w:p>
      <w:pPr>
        <w:ind w:left="10205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r>
      <w:r/>
    </w:p>
    <w:p>
      <w:pPr>
        <w:ind w:left="10205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r>
      <w:r/>
    </w:p>
    <w:p>
      <w:pPr>
        <w:ind w:left="10205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/>
    </w:p>
    <w:p>
      <w:pPr>
        <w:pStyle w:val="828"/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Детализированный перече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нь мероприятий, </w:t>
      </w:r>
      <w:r>
        <w:rPr>
          <w:color w:val="000000" w:themeColor="text1"/>
        </w:rPr>
      </w:r>
      <w:r/>
    </w:p>
    <w:p>
      <w:pPr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реализуемых в рамках одобренных мероприятий по приобретению подвижного состава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пассажирского транспорта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14:ligatures w14:val="none"/>
        </w:rPr>
      </w:r>
      <w:r/>
    </w:p>
    <w:p>
      <w:pPr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общего пользования, источником финансового обеспечения расходов на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реализацию которых является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14:ligatures w14:val="none"/>
        </w:rPr>
      </w:r>
      <w:r/>
    </w:p>
    <w:p>
      <w:pPr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bCs/>
          <w:sz w:val="26"/>
          <w:szCs w:val="26"/>
        </w:rPr>
        <w:t xml:space="preserve">специальный казначейский кредит</w:t>
      </w:r>
      <w:r/>
    </w:p>
    <w:p>
      <w:pPr>
        <w:pStyle w:val="828"/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sz w:val="26"/>
          <w:szCs w:val="26"/>
          <w14:ligatures w14:val="none"/>
        </w:rPr>
      </w:pPr>
      <w:r>
        <w:rPr>
          <w:rFonts w:ascii="PT Astra Serif" w:hAnsi="PT Astra Serif" w:cs="PT Astra Serif"/>
          <w:sz w:val="26"/>
          <w:szCs w:val="26"/>
          <w14:ligatures w14:val="none"/>
        </w:rPr>
      </w:r>
      <w:r>
        <w:rPr>
          <w:sz w:val="26"/>
          <w:szCs w:val="26"/>
        </w:rPr>
      </w:r>
      <w:r/>
    </w:p>
    <w:p>
      <w:pPr>
        <w:pStyle w:val="828"/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sz w:val="26"/>
          <w:szCs w:val="26"/>
          <w14:ligatures w14:val="none"/>
        </w:rPr>
      </w:pPr>
      <w:r>
        <w:rPr>
          <w:rFonts w:ascii="PT Astra Serif" w:hAnsi="PT Astra Serif" w:cs="PT Astra Serif"/>
          <w:sz w:val="26"/>
          <w:szCs w:val="26"/>
          <w14:ligatures w14:val="none"/>
        </w:rPr>
      </w:r>
      <w:r>
        <w:rPr>
          <w:sz w:val="26"/>
          <w:szCs w:val="26"/>
        </w:rPr>
      </w:r>
      <w:r/>
    </w:p>
    <w:tbl>
      <w:tblPr>
        <w:tblW w:w="15510" w:type="dxa"/>
        <w:jc w:val="center"/>
        <w:tblInd w:w="-57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470"/>
        <w:gridCol w:w="6661"/>
        <w:gridCol w:w="2126"/>
        <w:gridCol w:w="1559"/>
        <w:gridCol w:w="2551"/>
        <w:gridCol w:w="2142"/>
      </w:tblGrid>
      <w:tr>
        <w:trPr>
          <w:trHeight w:val="932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0" w:type="dxa"/>
            <w:vAlign w:val="center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№ </w:t>
            </w: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п/п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1" w:type="dxa"/>
            <w:vAlign w:val="center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Наименование мероприятия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Срок реализации мероприятия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Количество автобусов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Источник финансирования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2" w:type="dxa"/>
            <w:vAlign w:val="center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Объем финансирования, (тыс. рублей)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73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0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1. Мероприятия в рамках 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лимита специального казначейского кредита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0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1.1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1" w:type="dxa"/>
            <w:textDirection w:val="lrTb"/>
            <w:noWrap w:val="false"/>
          </w:tcPr>
          <w:p>
            <w:pPr>
              <w:pStyle w:val="828"/>
              <w:contextualSpacing w:val="0"/>
              <w:jc w:val="lef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Приобретение автобусов большого класса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2023 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–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 2024 годы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38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2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563</w:t>
            </w:r>
            <w:r>
              <w:rPr>
                <w:rFonts w:ascii="PT Astra Serif" w:hAnsi="PT Astra Serif" w:eastAsia="Times New Roman" w:cs="PT Astra Serif"/>
                <w:sz w:val="26"/>
                <w:szCs w:val="26"/>
                <w:lang w:val="ru-RU" w:eastAsia="ru-RU" w:bidi="ar-SA"/>
              </w:rPr>
              <w:t xml:space="preserve"> 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798,40</w:t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0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1.2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1" w:type="dxa"/>
            <w:textDirection w:val="lrTb"/>
            <w:noWrap w:val="false"/>
          </w:tcPr>
          <w:p>
            <w:pPr>
              <w:pStyle w:val="828"/>
              <w:contextualSpacing w:val="0"/>
              <w:jc w:val="lef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Приобретение автобусов малого класса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2023 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–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 2024 годы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2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35</w:t>
            </w:r>
            <w:r>
              <w:rPr>
                <w:rFonts w:ascii="PT Astra Serif" w:hAnsi="PT Astra Serif" w:eastAsia="Times New Roman" w:cs="PT Astra Serif"/>
                <w:sz w:val="26"/>
                <w:szCs w:val="26"/>
                <w:lang w:val="ru-RU" w:eastAsia="ru-RU" w:bidi="ar-SA"/>
              </w:rPr>
              <w:t xml:space="preserve"> 481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,00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542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7" w:type="dxa"/>
            <w:textDirection w:val="lrTb"/>
            <w:noWrap w:val="false"/>
          </w:tcPr>
          <w:p>
            <w:pPr>
              <w:pStyle w:val="828"/>
              <w:contextualSpacing w:val="0"/>
              <w:jc w:val="lef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Итого по мероприятиям в рамках специального казначейского кредита 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47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2" w:type="dxa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599</w:t>
            </w:r>
            <w:r>
              <w:rPr>
                <w:rFonts w:ascii="PT Astra Serif" w:hAnsi="PT Astra Serif" w:eastAsia="Times New Roman" w:cs="PT Astra Serif"/>
                <w:sz w:val="26"/>
                <w:szCs w:val="26"/>
                <w:lang w:val="ru-RU" w:eastAsia="ru-RU" w:bidi="ar-SA"/>
              </w:rPr>
              <w:t xml:space="preserve"> 279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,40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67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0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2. Мероприятия, общий объем финансирования которых превышает лимит специального казначейского кредита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>
          <w:trHeight w:val="9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0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2.1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1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lef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Приобретение автобусов большого класса для обеспечения транспортного сообщения с сельскими населенными пунктами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2023 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–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 2024 годы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11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2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170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 280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,00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>
          <w:trHeight w:val="9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0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keepLines w:val="0"/>
              <w:keepNext w:val="0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2.2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1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left"/>
              <w:keepLines w:val="0"/>
              <w:keepNext w:val="0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Приобретение 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автобусов среднего класса для обеспечения транспортного сообщения с сельскими населенными пунктами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keepLines w:val="0"/>
              <w:keepNext w:val="0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2023 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–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 2024 годы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keepLines w:val="0"/>
              <w:keepNext w:val="0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keepLines w:val="0"/>
              <w:keepNext w:val="0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2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keepLines w:val="0"/>
              <w:keepNext w:val="0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91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 122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,00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>
          <w:trHeight w:val="9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0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2.3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1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lef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Приобретение автобусов малого класса для обеспечения транспортного сообщения с сельскими населенными пунктами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2023 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–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 2024 годы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23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2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92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 898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,60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>
          <w:trHeight w:val="557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7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lef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Итого по м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ероприятиям, общий объем финансирования которых превышает лимит специального казначейского кредита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44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2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354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 300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,60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>
          <w:trHeight w:val="557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7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righ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ВСЕГО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91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2" w:type="dxa"/>
            <w:vMerge w:val="restart"/>
            <w:textDirection w:val="lrTb"/>
            <w:noWrap w:val="false"/>
          </w:tcPr>
          <w:p>
            <w:pPr>
              <w:pStyle w:val="828"/>
              <w:contextualSpacing w:val="0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953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 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580,00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</w:tbl>
    <w:p>
      <w:pPr>
        <w:spacing w:after="0" w:afterAutospacing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spacing w:after="0" w:afterAutospacing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spacing w:after="0" w:afterAutospacing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tbl>
      <w:tblPr>
        <w:tblStyle w:val="702"/>
        <w:tblW w:w="0" w:type="auto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5559"/>
        <w:gridCol w:w="7594"/>
        <w:gridCol w:w="2211"/>
      </w:tblGrid>
      <w:tr>
        <w:trPr>
          <w:jc w:val="center"/>
          <w:trHeight w:val="604"/>
        </w:trPr>
        <w:tc>
          <w:tcPr>
            <w:tcW w:w="5559" w:type="dxa"/>
            <w:vAlign w:val="bottom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PT Astra Serif" w:hAnsi="PT Astra Serif" w:cs="PT Astra Serif"/>
                <w:b/>
                <w:bCs/>
                <w:color w:val="auto"/>
                <w:sz w:val="26"/>
                <w:szCs w:val="26"/>
              </w:rPr>
              <w:t xml:space="preserve">Ми</w:t>
            </w:r>
            <w:bookmarkStart w:id="0" w:name="undefined"/>
            <w:r>
              <w:rPr>
                <w:rFonts w:ascii="PT Astra Serif" w:hAnsi="PT Astra Serif" w:cs="PT Astra Serif"/>
                <w:color w:val="auto"/>
                <w:sz w:val="26"/>
                <w:szCs w:val="26"/>
              </w:rPr>
            </w:r>
            <w:bookmarkEnd w:id="0"/>
            <w:r>
              <w:rPr>
                <w:rFonts w:ascii="PT Astra Serif" w:hAnsi="PT Astra Serif" w:cs="PT Astra Serif"/>
                <w:b/>
                <w:bCs/>
                <w:color w:val="auto"/>
                <w:sz w:val="26"/>
                <w:szCs w:val="26"/>
              </w:rPr>
              <w:t xml:space="preserve">нистр </w:t>
            </w:r>
            <w:r>
              <w:rPr>
                <w:rFonts w:ascii="PT Astra Serif" w:hAnsi="PT Astra Serif" w:cs="PT Astra Serif"/>
                <w:b/>
                <w:bCs/>
                <w:color w:val="auto"/>
                <w:sz w:val="26"/>
                <w:szCs w:val="26"/>
              </w:rPr>
              <w:t xml:space="preserve">автомобильных дорог и </w:t>
            </w:r>
            <w:r>
              <w:rPr>
                <w:rFonts w:ascii="PT Astra Serif" w:hAnsi="PT Astra Serif" w:cs="PT Astra Serif"/>
                <w:b/>
                <w:bCs/>
                <w:color w:val="auto"/>
                <w:sz w:val="26"/>
                <w:szCs w:val="26"/>
              </w:rPr>
              <w:t xml:space="preserve">транспорта </w:t>
            </w:r>
            <w:r>
              <w:rPr>
                <w:rFonts w:ascii="PT Astra Serif" w:hAnsi="PT Astra Serif" w:cs="PT Astra Serif"/>
                <w:b/>
                <w:bCs/>
                <w:color w:val="auto"/>
                <w:sz w:val="26"/>
                <w:szCs w:val="26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b/>
                <w:bCs/>
                <w:color w:val="auto"/>
                <w:sz w:val="26"/>
                <w:szCs w:val="26"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  <w:b/>
                <w:bCs/>
                <w:color w:val="auto"/>
                <w:sz w:val="26"/>
                <w:szCs w:val="26"/>
              </w:rPr>
            </w:r>
            <w:r/>
          </w:p>
        </w:tc>
        <w:tc>
          <w:tcPr>
            <w:tcW w:w="7594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b/>
                <w:bCs/>
                <w:color w:val="auto"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bCs/>
                <w:color w:val="auto"/>
                <w:sz w:val="26"/>
                <w:szCs w:val="26"/>
              </w:rPr>
            </w:r>
            <w:r/>
          </w:p>
        </w:tc>
        <w:tc>
          <w:tcPr>
            <w:tcW w:w="2211" w:type="dxa"/>
            <w:vAlign w:val="bottom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b/>
                <w:bCs/>
                <w:color w:val="auto"/>
                <w:sz w:val="26"/>
                <w:szCs w:val="26"/>
              </w:rPr>
              <w:t xml:space="preserve">С.В. Евтушенко</w:t>
            </w:r>
            <w:r>
              <w:rPr>
                <w:rFonts w:ascii="PT Astra Serif" w:hAnsi="PT Astra Serif" w:cs="PT Astra Serif"/>
                <w:b/>
                <w:bCs/>
                <w:color w:val="auto"/>
                <w:sz w:val="26"/>
                <w:szCs w:val="26"/>
              </w:rPr>
            </w:r>
            <w:r/>
          </w:p>
        </w:tc>
      </w:tr>
    </w:tbl>
    <w:p>
      <w:pPr>
        <w:spacing w:after="0" w:afterAutospacing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  <w:sz w:val="26"/>
          <w:szCs w:val="26"/>
        </w:rPr>
      </w:r>
    </w:p>
    <w:sectPr>
      <w:headerReference w:type="default" r:id="rId10"/>
      <w:headerReference w:type="first" r:id="rId11"/>
      <w:footnotePr/>
      <w:endnotePr/>
      <w:type w:val="nextPage"/>
      <w:pgSz w:w="16838" w:h="11906" w:orient="landscape"/>
      <w:pgMar w:top="1701" w:right="567" w:bottom="850" w:left="567" w:header="567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 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2</w:t>
    </w:r>
    <w:r>
      <w:rPr>
        <w:rFonts w:ascii="Times New Roman" w:hAnsi="Times New Roman"/>
        <w:sz w:val="28"/>
      </w:rPr>
      <w:fldChar w:fldCharType="end"/>
    </w:r>
    <w:r/>
  </w:p>
  <w:p>
    <w:pPr>
      <w:pStyle w:val="89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  <w:r/>
  </w:p>
  <w:p>
    <w:pPr>
      <w:pStyle w:val="89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 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0</w:t>
    </w:r>
    <w:r>
      <w:rPr>
        <w:rFonts w:ascii="Times New Roman" w:hAnsi="Times New Roman"/>
        <w:sz w:val="28"/>
      </w:rPr>
      <w:fldChar w:fldCharType="end"/>
    </w:r>
    <w:r/>
  </w:p>
  <w:p>
    <w:pPr>
      <w:pStyle w:val="891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 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3</w:t>
    </w:r>
    <w:r>
      <w:rPr>
        <w:rFonts w:ascii="Times New Roman" w:hAnsi="Times New Roman"/>
        <w:sz w:val="28"/>
      </w:rPr>
      <w:fldChar w:fldCharType="end"/>
    </w:r>
    <w:r/>
  </w:p>
  <w:p>
    <w:pPr>
      <w:pStyle w:val="89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8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en-US" w:bidi="ar-SA"/>
    </w:rPr>
  </w:style>
  <w:style w:type="paragraph" w:styleId="829">
    <w:name w:val="Heading 1"/>
    <w:basedOn w:val="82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30">
    <w:name w:val="Heading 2"/>
    <w:basedOn w:val="82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31">
    <w:name w:val="Heading 3"/>
    <w:basedOn w:val="8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32">
    <w:name w:val="Heading 4"/>
    <w:basedOn w:val="82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33">
    <w:name w:val="Heading 5"/>
    <w:basedOn w:val="8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34">
    <w:name w:val="Heading 6"/>
    <w:basedOn w:val="8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35">
    <w:name w:val="Heading 7"/>
    <w:basedOn w:val="8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6">
    <w:name w:val="Heading 8"/>
    <w:basedOn w:val="8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37">
    <w:name w:val="Heading 9"/>
    <w:basedOn w:val="8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8">
    <w:name w:val="Heading 1 Char"/>
    <w:basedOn w:val="861"/>
    <w:uiPriority w:val="9"/>
    <w:qFormat/>
    <w:rPr>
      <w:rFonts w:ascii="Arial" w:hAnsi="Arial" w:eastAsia="Arial" w:cs="Arial"/>
      <w:sz w:val="40"/>
      <w:szCs w:val="40"/>
    </w:rPr>
  </w:style>
  <w:style w:type="character" w:styleId="839">
    <w:name w:val="Heading 2 Char"/>
    <w:basedOn w:val="861"/>
    <w:uiPriority w:val="9"/>
    <w:qFormat/>
    <w:rPr>
      <w:rFonts w:ascii="Arial" w:hAnsi="Arial" w:eastAsia="Arial" w:cs="Arial"/>
      <w:sz w:val="34"/>
    </w:rPr>
  </w:style>
  <w:style w:type="character" w:styleId="840">
    <w:name w:val="Heading 3 Char"/>
    <w:basedOn w:val="861"/>
    <w:uiPriority w:val="9"/>
    <w:qFormat/>
    <w:rPr>
      <w:rFonts w:ascii="Arial" w:hAnsi="Arial" w:eastAsia="Arial" w:cs="Arial"/>
      <w:sz w:val="30"/>
      <w:szCs w:val="30"/>
    </w:rPr>
  </w:style>
  <w:style w:type="character" w:styleId="841">
    <w:name w:val="Heading 4 Char"/>
    <w:basedOn w:val="86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42">
    <w:name w:val="Heading 5 Char"/>
    <w:basedOn w:val="86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43">
    <w:name w:val="Heading 6 Char"/>
    <w:basedOn w:val="86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44">
    <w:name w:val="Heading 7 Char"/>
    <w:basedOn w:val="86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45">
    <w:name w:val="Heading 8 Char"/>
    <w:basedOn w:val="86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46">
    <w:name w:val="Heading 9 Char"/>
    <w:basedOn w:val="86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47">
    <w:name w:val="Title Char"/>
    <w:basedOn w:val="861"/>
    <w:uiPriority w:val="10"/>
    <w:qFormat/>
    <w:rPr>
      <w:sz w:val="48"/>
      <w:szCs w:val="48"/>
    </w:rPr>
  </w:style>
  <w:style w:type="character" w:styleId="848">
    <w:name w:val="Subtitle Char"/>
    <w:basedOn w:val="861"/>
    <w:uiPriority w:val="11"/>
    <w:qFormat/>
    <w:rPr>
      <w:sz w:val="24"/>
      <w:szCs w:val="24"/>
    </w:rPr>
  </w:style>
  <w:style w:type="character" w:styleId="849">
    <w:name w:val="Quote Char"/>
    <w:uiPriority w:val="29"/>
    <w:qFormat/>
    <w:rPr>
      <w:i/>
    </w:rPr>
  </w:style>
  <w:style w:type="character" w:styleId="850">
    <w:name w:val="Intense Quote Char"/>
    <w:uiPriority w:val="30"/>
    <w:qFormat/>
    <w:rPr>
      <w:i/>
    </w:rPr>
  </w:style>
  <w:style w:type="character" w:styleId="851">
    <w:name w:val="Header Char"/>
    <w:basedOn w:val="861"/>
    <w:uiPriority w:val="99"/>
    <w:qFormat/>
  </w:style>
  <w:style w:type="character" w:styleId="852">
    <w:name w:val="Footer Char"/>
    <w:basedOn w:val="861"/>
    <w:uiPriority w:val="99"/>
    <w:qFormat/>
  </w:style>
  <w:style w:type="character" w:styleId="853">
    <w:name w:val="Caption Char"/>
    <w:uiPriority w:val="99"/>
    <w:qFormat/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character" w:styleId="855">
    <w:name w:val="Footnote Text Char"/>
    <w:uiPriority w:val="99"/>
    <w:qFormat/>
    <w:rPr>
      <w:sz w:val="18"/>
    </w:rPr>
  </w:style>
  <w:style w:type="character" w:styleId="856">
    <w:name w:val="Символ сноски"/>
    <w:uiPriority w:val="99"/>
    <w:unhideWhenUsed/>
    <w:qFormat/>
    <w:rPr>
      <w:vertAlign w:val="superscript"/>
    </w:rPr>
  </w:style>
  <w:style w:type="character" w:styleId="857">
    <w:name w:val="footnote reference"/>
    <w:rPr>
      <w:vertAlign w:val="superscript"/>
    </w:rPr>
  </w:style>
  <w:style w:type="character" w:styleId="858">
    <w:name w:val="Endnote Text Char"/>
    <w:uiPriority w:val="99"/>
    <w:qFormat/>
    <w:rPr>
      <w:sz w:val="20"/>
    </w:rPr>
  </w:style>
  <w:style w:type="character" w:styleId="85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60">
    <w:name w:val="endnote reference"/>
    <w:rPr>
      <w:vertAlign w:val="superscript"/>
    </w:rPr>
  </w:style>
  <w:style w:type="character" w:styleId="861" w:default="1">
    <w:name w:val="Default Paragraph Font"/>
    <w:uiPriority w:val="1"/>
    <w:semiHidden/>
    <w:unhideWhenUsed/>
    <w:qFormat/>
  </w:style>
  <w:style w:type="character" w:styleId="862" w:customStyle="1">
    <w:name w:val="Верхний колонтитул Знак"/>
    <w:basedOn w:val="861"/>
    <w:uiPriority w:val="99"/>
    <w:qFormat/>
    <w:rPr>
      <w:rFonts w:ascii="Calibri" w:hAnsi="Calibri" w:eastAsia="Times New Roman" w:cs="Times New Roman"/>
      <w:sz w:val="22"/>
    </w:rPr>
  </w:style>
  <w:style w:type="character" w:styleId="863" w:customStyle="1">
    <w:name w:val="Нижний колонтитул Знак"/>
    <w:basedOn w:val="861"/>
    <w:uiPriority w:val="99"/>
    <w:semiHidden/>
    <w:qFormat/>
    <w:rPr>
      <w:rFonts w:ascii="Calibri" w:hAnsi="Calibri" w:eastAsia="Times New Roman" w:cs="Times New Roman"/>
      <w:sz w:val="22"/>
    </w:rPr>
  </w:style>
  <w:style w:type="paragraph" w:styleId="864">
    <w:name w:val="Заголовок"/>
    <w:basedOn w:val="828"/>
    <w:next w:val="865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65">
    <w:name w:val="Body Text"/>
    <w:basedOn w:val="828"/>
    <w:pPr>
      <w:spacing w:before="0" w:after="140" w:line="276" w:lineRule="auto"/>
    </w:pPr>
  </w:style>
  <w:style w:type="paragraph" w:styleId="866">
    <w:name w:val="List"/>
    <w:basedOn w:val="865"/>
    <w:rPr>
      <w:rFonts w:ascii="PT Astra Serif" w:hAnsi="PT Astra Serif" w:cs="Noto Sans Devanagari"/>
    </w:rPr>
  </w:style>
  <w:style w:type="paragraph" w:styleId="867">
    <w:name w:val="Caption"/>
    <w:basedOn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68">
    <w:name w:val="Указатель"/>
    <w:basedOn w:val="828"/>
    <w:qFormat/>
    <w:pPr>
      <w:suppressLineNumbers/>
    </w:pPr>
    <w:rPr>
      <w:rFonts w:ascii="PT Astra Serif" w:hAnsi="PT Astra Serif" w:cs="Noto Sans Devanagari"/>
    </w:rPr>
  </w:style>
  <w:style w:type="paragraph" w:styleId="869">
    <w:name w:val="List Paragraph"/>
    <w:basedOn w:val="828"/>
    <w:uiPriority w:val="34"/>
    <w:qFormat/>
    <w:pPr>
      <w:contextualSpacing/>
      <w:ind w:left="720" w:firstLine="0"/>
      <w:spacing w:before="0" w:after="0"/>
    </w:pPr>
  </w:style>
  <w:style w:type="paragraph" w:styleId="870">
    <w:name w:val="No Spacing"/>
    <w:uiPriority w:val="1"/>
    <w:qFormat/>
    <w:pPr>
      <w:jc w:val="center"/>
      <w:spacing w:before="0" w:after="0" w:line="240" w:lineRule="auto"/>
      <w:widowControl/>
    </w:pPr>
    <w:rPr>
      <w:rFonts w:ascii="Times New Roman" w:hAnsi="Times New Roman" w:eastAsia="Calibri" w:cs="Arial" w:eastAsiaTheme="minorHAnsi" w:cstheme="minorBidi"/>
      <w:color w:val="auto"/>
      <w:sz w:val="26"/>
      <w:szCs w:val="22"/>
      <w:lang w:val="ru-RU" w:eastAsia="en-US" w:bidi="ar-SA"/>
    </w:rPr>
  </w:style>
  <w:style w:type="paragraph" w:styleId="871">
    <w:name w:val="Title"/>
    <w:basedOn w:val="82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72">
    <w:name w:val="Subtitle"/>
    <w:basedOn w:val="828"/>
    <w:uiPriority w:val="11"/>
    <w:qFormat/>
    <w:pPr>
      <w:spacing w:before="200" w:after="200"/>
    </w:pPr>
    <w:rPr>
      <w:sz w:val="24"/>
      <w:szCs w:val="24"/>
    </w:rPr>
  </w:style>
  <w:style w:type="paragraph" w:styleId="873">
    <w:name w:val="Quote"/>
    <w:basedOn w:val="828"/>
    <w:uiPriority w:val="29"/>
    <w:qFormat/>
    <w:pPr>
      <w:ind w:left="720" w:right="720" w:firstLine="0"/>
    </w:pPr>
    <w:rPr>
      <w:i/>
    </w:rPr>
  </w:style>
  <w:style w:type="paragraph" w:styleId="874">
    <w:name w:val="Intense Quote"/>
    <w:basedOn w:val="828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75">
    <w:name w:val="footnote text"/>
    <w:basedOn w:val="828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76">
    <w:name w:val="endnote text"/>
    <w:basedOn w:val="828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77">
    <w:name w:val="toc 1"/>
    <w:basedOn w:val="828"/>
    <w:uiPriority w:val="39"/>
    <w:unhideWhenUsed/>
    <w:pPr>
      <w:ind w:left="0" w:right="0" w:firstLine="0"/>
      <w:spacing w:before="0" w:after="57"/>
    </w:pPr>
  </w:style>
  <w:style w:type="paragraph" w:styleId="878">
    <w:name w:val="toc 2"/>
    <w:basedOn w:val="828"/>
    <w:uiPriority w:val="39"/>
    <w:unhideWhenUsed/>
    <w:pPr>
      <w:ind w:left="283" w:right="0" w:firstLine="0"/>
      <w:spacing w:before="0" w:after="57"/>
    </w:pPr>
  </w:style>
  <w:style w:type="paragraph" w:styleId="879">
    <w:name w:val="toc 3"/>
    <w:basedOn w:val="828"/>
    <w:uiPriority w:val="39"/>
    <w:unhideWhenUsed/>
    <w:pPr>
      <w:ind w:left="567" w:right="0" w:firstLine="0"/>
      <w:spacing w:before="0" w:after="57"/>
    </w:pPr>
  </w:style>
  <w:style w:type="paragraph" w:styleId="880">
    <w:name w:val="toc 4"/>
    <w:basedOn w:val="828"/>
    <w:uiPriority w:val="39"/>
    <w:unhideWhenUsed/>
    <w:pPr>
      <w:ind w:left="850" w:right="0" w:firstLine="0"/>
      <w:spacing w:before="0" w:after="57"/>
    </w:pPr>
  </w:style>
  <w:style w:type="paragraph" w:styleId="881">
    <w:name w:val="toc 5"/>
    <w:basedOn w:val="828"/>
    <w:uiPriority w:val="39"/>
    <w:unhideWhenUsed/>
    <w:pPr>
      <w:ind w:left="1134" w:right="0" w:firstLine="0"/>
      <w:spacing w:before="0" w:after="57"/>
    </w:pPr>
  </w:style>
  <w:style w:type="paragraph" w:styleId="882">
    <w:name w:val="toc 6"/>
    <w:basedOn w:val="828"/>
    <w:uiPriority w:val="39"/>
    <w:unhideWhenUsed/>
    <w:pPr>
      <w:ind w:left="1417" w:right="0" w:firstLine="0"/>
      <w:spacing w:before="0" w:after="57"/>
    </w:pPr>
  </w:style>
  <w:style w:type="paragraph" w:styleId="883">
    <w:name w:val="toc 7"/>
    <w:basedOn w:val="828"/>
    <w:uiPriority w:val="39"/>
    <w:unhideWhenUsed/>
    <w:pPr>
      <w:ind w:left="1701" w:right="0" w:firstLine="0"/>
      <w:spacing w:before="0" w:after="57"/>
    </w:pPr>
  </w:style>
  <w:style w:type="paragraph" w:styleId="884">
    <w:name w:val="toc 8"/>
    <w:basedOn w:val="828"/>
    <w:uiPriority w:val="39"/>
    <w:unhideWhenUsed/>
    <w:pPr>
      <w:ind w:left="1984" w:right="0" w:firstLine="0"/>
      <w:spacing w:before="0" w:after="57"/>
    </w:pPr>
  </w:style>
  <w:style w:type="paragraph" w:styleId="885">
    <w:name w:val="toc 9"/>
    <w:basedOn w:val="828"/>
    <w:uiPriority w:val="39"/>
    <w:unhideWhenUsed/>
    <w:pPr>
      <w:ind w:left="2268" w:right="0" w:firstLine="0"/>
      <w:spacing w:before="0" w:after="57"/>
    </w:pPr>
  </w:style>
  <w:style w:type="paragraph" w:styleId="886">
    <w:name w:val="Index Heading"/>
    <w:basedOn w:val="864"/>
  </w:style>
  <w:style w:type="paragraph" w:styleId="887">
    <w:name w:val="TOC Heading"/>
    <w:uiPriority w:val="39"/>
    <w:unhideWhenUsed/>
    <w:pPr>
      <w:jc w:val="center"/>
      <w:spacing w:before="0" w:after="0"/>
      <w:widowControl/>
    </w:pPr>
    <w:rPr>
      <w:rFonts w:ascii="Times New Roman" w:hAnsi="Times New Roman" w:eastAsia="Calibri" w:cs="Arial" w:eastAsiaTheme="minorHAnsi" w:cstheme="minorBidi"/>
      <w:color w:val="auto"/>
      <w:sz w:val="26"/>
      <w:szCs w:val="22"/>
      <w:lang w:val="ru-RU" w:eastAsia="en-US" w:bidi="ar-SA"/>
    </w:rPr>
  </w:style>
  <w:style w:type="paragraph" w:styleId="888">
    <w:name w:val="table of figures"/>
    <w:basedOn w:val="828"/>
    <w:uiPriority w:val="99"/>
    <w:unhideWhenUsed/>
    <w:qFormat/>
    <w:pPr>
      <w:spacing w:before="0" w:after="0" w:afterAutospacing="0"/>
    </w:pPr>
  </w:style>
  <w:style w:type="paragraph" w:styleId="889" w:customStyle="1">
    <w:name w:val="ConsPlus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8"/>
      <w:szCs w:val="28"/>
      <w:lang w:val="ru-RU" w:eastAsia="en-US" w:bidi="ar-SA"/>
    </w:rPr>
  </w:style>
  <w:style w:type="paragraph" w:styleId="890">
    <w:name w:val="Колонтитул"/>
    <w:basedOn w:val="828"/>
    <w:qFormat/>
  </w:style>
  <w:style w:type="paragraph" w:styleId="891">
    <w:name w:val="Header"/>
    <w:basedOn w:val="82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92">
    <w:name w:val="Footer"/>
    <w:basedOn w:val="828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893" w:default="1">
    <w:name w:val="No List"/>
    <w:uiPriority w:val="99"/>
    <w:semiHidden/>
    <w:unhideWhenUsed/>
    <w:qFormat/>
  </w:style>
  <w:style w:type="table" w:styleId="8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header" Target="header4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Куропов А.Ю.</dc:creator>
  <dc:description/>
  <dc:language>ru-RU</dc:language>
  <cp:revision>35</cp:revision>
  <dcterms:created xsi:type="dcterms:W3CDTF">2023-04-24T10:56:00Z</dcterms:created>
  <dcterms:modified xsi:type="dcterms:W3CDTF">2024-10-22T06:45:04Z</dcterms:modified>
</cp:coreProperties>
</file>