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участие в открытом конкурсе </w:t>
      </w:r>
      <w:r>
        <w:rPr>
          <w:rFonts w:ascii="Times New Roman" w:hAnsi="Times New Roman" w:cs="Times New Roman"/>
          <w:b/>
          <w:sz w:val="26"/>
          <w:szCs w:val="26"/>
        </w:rPr>
        <w:t xml:space="preserve">на </w:t>
      </w:r>
      <w:r>
        <w:rPr>
          <w:rFonts w:ascii="Times New Roman" w:hAnsi="Times New Roman" w:cs="Times New Roman"/>
          <w:b/>
          <w:sz w:val="26"/>
          <w:szCs w:val="26"/>
        </w:rPr>
        <w:t xml:space="preserve">право получени</w:t>
      </w:r>
      <w:r>
        <w:rPr>
          <w:rFonts w:ascii="Times New Roman" w:hAnsi="Times New Roman" w:cs="Times New Roman"/>
          <w:b/>
          <w:sz w:val="26"/>
          <w:szCs w:val="26"/>
        </w:rPr>
        <w:t xml:space="preserve">я</w:t>
      </w:r>
      <w:r>
        <w:rPr>
          <w:rFonts w:ascii="Times New Roman" w:hAnsi="Times New Roman" w:cs="Times New Roman"/>
          <w:b/>
          <w:sz w:val="26"/>
          <w:szCs w:val="26"/>
        </w:rPr>
        <w:t xml:space="preserve"> свидетельства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осуществлении перевозок по межмуниципальному маршруту регулярных перевозок в междугородном сообщении в Белгородской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реестров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ый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омер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18-2-ИП-528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  <w14:ligatures w14:val="none"/>
        </w:rPr>
      </w:r>
    </w:p>
    <w:p>
      <w:pPr>
        <w:jc w:val="center"/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528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«Ровеньки -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Белгород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(лот № 20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660"/>
        <w:gridCol w:w="4942"/>
      </w:tblGrid>
      <w:tr>
        <w:tblPrEx/>
        <w:trPr>
          <w:trHeight w:val="1020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(для юридического лица), фамилия, имя и, если имеется, отчество (для индивидуального предпринимателя, уполномоченного участника договора простого товарищества)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widowControl w:val="off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Идентификационный номер налогоплательщика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нахождения (для юридического лица), место жительства (для индивидуального предпринимателя)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Почтовый адрес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Контактные телефоны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</w:tbl>
    <w:p>
      <w:pPr>
        <w:pStyle w:val="886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</w:r>
      <w:r>
        <w:rPr>
          <w:rFonts w:ascii="Times New Roman" w:hAnsi="Times New Roman" w:cs="Times New Roman"/>
          <w:szCs w:val="26"/>
        </w:rPr>
      </w:r>
      <w:r>
        <w:rPr>
          <w:rFonts w:ascii="Times New Roman" w:hAnsi="Times New Roman" w:cs="Times New Roman"/>
          <w:szCs w:val="26"/>
        </w:rPr>
      </w:r>
    </w:p>
    <w:p>
      <w:pPr>
        <w:pStyle w:val="868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Сведения об участниках договора простого товарищества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243"/>
        <w:gridCol w:w="1589"/>
        <w:gridCol w:w="1590"/>
        <w:gridCol w:w="1590"/>
        <w:gridCol w:w="1590"/>
      </w:tblGrid>
      <w:tr>
        <w:tblPrEx/>
        <w:trPr>
          <w:cantSplit/>
          <w:trHeight w:val="4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3" w:type="dxa"/>
            <w:vAlign w:val="bottom"/>
            <w:vMerge w:val="restart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59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Times New Roman" w:hAnsi="Times New Roman" w:cs="Times New Roman"/>
                <w:bCs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(если имеется)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участника договора простого товарищества</w:t>
            </w:r>
            <w:r>
              <w:rPr>
                <w:rFonts w:ascii="Times New Roman" w:hAnsi="Times New Roman" w:cs="Times New Roman"/>
                <w:bCs/>
                <w:sz w:val="26"/>
              </w:rPr>
            </w:r>
            <w:r>
              <w:rPr>
                <w:rFonts w:ascii="Times New Roman" w:hAnsi="Times New Roman" w:cs="Times New Roman"/>
                <w:bCs/>
                <w:sz w:val="26"/>
              </w:rPr>
            </w:r>
          </w:p>
        </w:tc>
      </w:tr>
      <w:tr>
        <w:tblPrEx/>
        <w:trPr>
          <w:cantSplit/>
          <w:trHeight w:val="33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3" w:type="dxa"/>
            <w:vAlign w:val="bottom"/>
            <w:vMerge w:val="continue"/>
            <w:textDirection w:val="lrTb"/>
            <w:noWrap w:val="false"/>
          </w:tcPr>
          <w:p>
            <w:pPr>
              <w:pStyle w:val="868"/>
              <w:jc w:val="left"/>
              <w:widowControl w:val="off"/>
            </w:pPr>
            <w:r>
              <w:rPr>
                <w:szCs w:val="26"/>
              </w:rPr>
            </w:r>
            <w:r>
              <w:rPr>
                <w:szCs w:val="26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000000" w:sz="6" w:space="0"/>
            </w:tcBorders>
            <w:tcW w:w="3243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widowControl w:val="off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Идентификационный номер налогоплательщика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жительства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Почтовый адрес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Контактные телефоны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6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</w:tbl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извещением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проведении открытого конкурса на право получения свидетельства </w:t>
      </w:r>
      <w:r>
        <w:rPr>
          <w:rFonts w:ascii="Times New Roman" w:hAnsi="Times New Roman" w:cs="Times New Roman"/>
          <w:sz w:val="26"/>
          <w:szCs w:val="26"/>
        </w:rPr>
        <w:t xml:space="preserve">об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осуществлении перевозок </w:t>
      </w:r>
      <w:r>
        <w:rPr>
          <w:rFonts w:ascii="Times New Roman" w:hAnsi="Times New Roman" w:cs="Times New Roman"/>
          <w:sz w:val="26"/>
          <w:szCs w:val="26"/>
        </w:rPr>
        <w:t xml:space="preserve">по одному или нескольким</w:t>
      </w:r>
      <w:r>
        <w:rPr>
          <w:rFonts w:ascii="Times New Roman" w:hAnsi="Times New Roman" w:cs="Times New Roman"/>
          <w:sz w:val="26"/>
          <w:szCs w:val="26"/>
        </w:rPr>
        <w:t xml:space="preserve"> межмуниципальным маршрутам регулярных перевозок в междугородном сообщении в Белгородской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(да</w:t>
      </w:r>
      <w:r>
        <w:rPr>
          <w:rFonts w:ascii="Times New Roman" w:hAnsi="Times New Roman" w:cs="Times New Roman"/>
          <w:sz w:val="26"/>
          <w:szCs w:val="26"/>
        </w:rPr>
        <w:t xml:space="preserve">лее – </w:t>
      </w:r>
      <w:r>
        <w:rPr>
          <w:rFonts w:ascii="Times New Roman" w:hAnsi="Times New Roman" w:cs="Times New Roman"/>
          <w:sz w:val="26"/>
          <w:szCs w:val="26"/>
        </w:rPr>
        <w:t xml:space="preserve">отрытый конкурс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и конкурсной документацией открытого конкурса</w:t>
      </w:r>
      <w:r>
        <w:rPr>
          <w:rFonts w:ascii="Times New Roman" w:hAnsi="Times New Roman" w:cs="Times New Roman"/>
          <w:sz w:val="26"/>
          <w:szCs w:val="26"/>
        </w:rPr>
        <w:t xml:space="preserve">, размещенн</w:t>
      </w:r>
      <w:r>
        <w:rPr>
          <w:rFonts w:ascii="Times New Roman" w:hAnsi="Times New Roman" w:cs="Times New Roman"/>
          <w:sz w:val="26"/>
          <w:szCs w:val="26"/>
        </w:rPr>
        <w:t xml:space="preserve">ыми </w:t>
      </w:r>
      <w:r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>
        <w:rPr>
          <w:rFonts w:ascii="Times New Roman" w:hAnsi="Times New Roman" w:cs="Times New Roman"/>
          <w:sz w:val="26"/>
          <w:szCs w:val="26"/>
        </w:rPr>
        <w:t xml:space="preserve">министерства</w:t>
      </w:r>
      <w:r>
        <w:rPr>
          <w:rFonts w:ascii="Times New Roman" w:hAnsi="Times New Roman" w:cs="Times New Roman"/>
          <w:sz w:val="26"/>
          <w:szCs w:val="26"/>
        </w:rPr>
        <w:t xml:space="preserve"> автомобильных дорог и транспорта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в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сети «Интернет»</w:t>
      </w:r>
      <w:r>
        <w:rPr>
          <w:rFonts w:ascii="Times New Roman" w:hAnsi="Times New Roman" w:cs="Times New Roman"/>
          <w:sz w:val="26"/>
          <w:szCs w:val="26"/>
        </w:rPr>
        <w:t xml:space="preserve"> (далее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официальный сайт), а также применимыми к данному открытому конкурсу нормативными правовыми актами, сообщаю</w:t>
      </w:r>
      <w:r>
        <w:rPr>
          <w:rFonts w:ascii="Times New Roman" w:hAnsi="Times New Roman" w:cs="Times New Roman"/>
          <w:sz w:val="26"/>
          <w:szCs w:val="26"/>
        </w:rPr>
        <w:t xml:space="preserve">(ем)</w:t>
      </w:r>
      <w:r>
        <w:rPr>
          <w:rFonts w:ascii="Times New Roman" w:hAnsi="Times New Roman" w:cs="Times New Roman"/>
          <w:sz w:val="26"/>
          <w:szCs w:val="26"/>
        </w:rPr>
        <w:t xml:space="preserve"> о согласии участвовать в открытом конкурсе на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условиях, установленных в </w:t>
      </w:r>
      <w:r>
        <w:rPr>
          <w:rFonts w:ascii="Times New Roman" w:hAnsi="Times New Roman" w:cs="Times New Roman"/>
          <w:sz w:val="26"/>
          <w:szCs w:val="26"/>
        </w:rPr>
        <w:t xml:space="preserve">выше</w:t>
      </w:r>
      <w:r>
        <w:rPr>
          <w:rFonts w:ascii="Times New Roman" w:hAnsi="Times New Roman" w:cs="Times New Roman"/>
          <w:sz w:val="26"/>
          <w:szCs w:val="26"/>
        </w:rPr>
        <w:t xml:space="preserve">указанных документах.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Настоящую заявку направ</w:t>
      </w:r>
      <w:r>
        <w:rPr>
          <w:rFonts w:ascii="Times New Roman" w:hAnsi="Times New Roman" w:cs="Times New Roman"/>
          <w:sz w:val="26"/>
          <w:szCs w:val="26"/>
        </w:rPr>
        <w:t xml:space="preserve">ляю</w:t>
      </w:r>
      <w:r>
        <w:rPr>
          <w:rFonts w:ascii="Times New Roman" w:hAnsi="Times New Roman" w:cs="Times New Roman"/>
          <w:sz w:val="26"/>
          <w:szCs w:val="26"/>
        </w:rPr>
        <w:t xml:space="preserve">(ем)</w:t>
      </w:r>
      <w:r>
        <w:rPr>
          <w:rFonts w:ascii="Times New Roman" w:hAnsi="Times New Roman" w:cs="Times New Roman"/>
          <w:sz w:val="26"/>
          <w:szCs w:val="26"/>
        </w:rPr>
        <w:t xml:space="preserve"> с предложением обеспечить осуществлен</w:t>
      </w:r>
      <w:r>
        <w:rPr>
          <w:rFonts w:ascii="Times New Roman" w:hAnsi="Times New Roman" w:cs="Times New Roman"/>
          <w:sz w:val="26"/>
          <w:szCs w:val="26"/>
        </w:rPr>
        <w:t xml:space="preserve">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перевозок </w:t>
      </w:r>
      <w:r>
        <w:rPr>
          <w:rFonts w:ascii="Times New Roman" w:hAnsi="Times New Roman" w:cs="Times New Roman"/>
          <w:sz w:val="26"/>
          <w:szCs w:val="26"/>
        </w:rPr>
        <w:t xml:space="preserve">по межмуниципальн</w:t>
      </w:r>
      <w:r>
        <w:rPr>
          <w:rFonts w:ascii="Times New Roman" w:hAnsi="Times New Roman" w:cs="Times New Roman"/>
          <w:sz w:val="26"/>
          <w:szCs w:val="26"/>
        </w:rPr>
        <w:t xml:space="preserve">ому </w:t>
      </w:r>
      <w:r>
        <w:rPr>
          <w:rFonts w:ascii="Times New Roman" w:hAnsi="Times New Roman" w:cs="Times New Roman"/>
          <w:sz w:val="26"/>
          <w:szCs w:val="26"/>
        </w:rPr>
        <w:t xml:space="preserve">маршру</w:t>
      </w:r>
      <w:r>
        <w:rPr>
          <w:rFonts w:ascii="Times New Roman" w:hAnsi="Times New Roman" w:cs="Times New Roman"/>
          <w:sz w:val="26"/>
          <w:szCs w:val="26"/>
        </w:rPr>
        <w:t xml:space="preserve">т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hAnsi="Times New Roman" w:cs="Times New Roman"/>
          <w:sz w:val="26"/>
          <w:szCs w:val="26"/>
        </w:rPr>
        <w:t xml:space="preserve">рег</w:t>
      </w:r>
      <w:r>
        <w:rPr>
          <w:rFonts w:ascii="Times New Roman" w:hAnsi="Times New Roman" w:cs="Times New Roman"/>
          <w:sz w:val="26"/>
          <w:szCs w:val="26"/>
        </w:rPr>
        <w:t xml:space="preserve">улярных перевозок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междугородном сообщении в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реестровый номер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118-2-ИП-528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528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«Ровеньки -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Белгород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 (лот № 20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 расписан</w:t>
      </w:r>
      <w:r>
        <w:rPr>
          <w:rFonts w:ascii="Times New Roman" w:hAnsi="Times New Roman" w:cs="Times New Roman"/>
          <w:sz w:val="26"/>
          <w:szCs w:val="26"/>
        </w:rPr>
        <w:t xml:space="preserve">ие</w:t>
      </w:r>
      <w:r>
        <w:rPr>
          <w:rFonts w:ascii="Times New Roman" w:hAnsi="Times New Roman" w:cs="Times New Roman"/>
          <w:sz w:val="26"/>
          <w:szCs w:val="26"/>
        </w:rPr>
        <w:t xml:space="preserve">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указанного маршрута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гарантиру</w:t>
      </w:r>
      <w:r>
        <w:rPr>
          <w:rFonts w:ascii="Times New Roman" w:hAnsi="Times New Roman" w:cs="Times New Roman"/>
          <w:sz w:val="26"/>
          <w:szCs w:val="26"/>
        </w:rPr>
        <w:t xml:space="preserve">ю(</w:t>
      </w:r>
      <w:r>
        <w:rPr>
          <w:rFonts w:ascii="Times New Roman" w:hAnsi="Times New Roman" w:cs="Times New Roman"/>
          <w:sz w:val="26"/>
          <w:szCs w:val="26"/>
        </w:rPr>
        <w:t xml:space="preserve">ем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достоверность представленной </w:t>
      </w:r>
      <w:r>
        <w:rPr>
          <w:rFonts w:ascii="Times New Roman" w:hAnsi="Times New Roman" w:cs="Times New Roman"/>
          <w:sz w:val="26"/>
          <w:szCs w:val="26"/>
        </w:rPr>
        <w:t xml:space="preserve">мною (</w:t>
      </w:r>
      <w:r>
        <w:rPr>
          <w:rFonts w:ascii="Times New Roman" w:hAnsi="Times New Roman" w:cs="Times New Roman"/>
          <w:sz w:val="26"/>
          <w:szCs w:val="26"/>
        </w:rPr>
        <w:t xml:space="preserve">нами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настоящей </w:t>
      </w:r>
      <w:r>
        <w:rPr>
          <w:rFonts w:ascii="Times New Roman" w:hAnsi="Times New Roman" w:cs="Times New Roman"/>
          <w:sz w:val="26"/>
          <w:szCs w:val="26"/>
        </w:rPr>
        <w:t xml:space="preserve">заявке информации </w:t>
      </w:r>
      <w:r>
        <w:rPr>
          <w:rFonts w:ascii="Times New Roman" w:hAnsi="Times New Roman" w:cs="Times New Roman"/>
          <w:sz w:val="26"/>
          <w:szCs w:val="26"/>
        </w:rPr>
        <w:t xml:space="preserve"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подтвержда</w:t>
      </w:r>
      <w:r>
        <w:rPr>
          <w:rFonts w:ascii="Times New Roman" w:hAnsi="Times New Roman" w:cs="Times New Roman"/>
          <w:sz w:val="26"/>
          <w:szCs w:val="26"/>
        </w:rPr>
        <w:t xml:space="preserve">ю(</w:t>
      </w:r>
      <w:r>
        <w:rPr>
          <w:rFonts w:ascii="Times New Roman" w:hAnsi="Times New Roman" w:cs="Times New Roman"/>
          <w:sz w:val="26"/>
          <w:szCs w:val="26"/>
        </w:rPr>
        <w:t xml:space="preserve">ем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право </w:t>
      </w:r>
      <w:r>
        <w:rPr>
          <w:rFonts w:ascii="Times New Roman" w:hAnsi="Times New Roman" w:cs="Times New Roman"/>
          <w:sz w:val="26"/>
          <w:szCs w:val="26"/>
        </w:rPr>
        <w:t xml:space="preserve">министерства</w:t>
      </w:r>
      <w:r>
        <w:rPr>
          <w:rFonts w:ascii="Times New Roman" w:hAnsi="Times New Roman" w:cs="Times New Roman"/>
          <w:sz w:val="26"/>
          <w:szCs w:val="26"/>
        </w:rPr>
        <w:t xml:space="preserve"> автомобильных дорог и транспорта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запрашивать в уполномоченных органах власти </w:t>
      </w:r>
      <w:r>
        <w:rPr>
          <w:rFonts w:ascii="Times New Roman" w:hAnsi="Times New Roman" w:cs="Times New Roman"/>
          <w:sz w:val="26"/>
          <w:szCs w:val="26"/>
        </w:rPr>
        <w:t xml:space="preserve">и иных организация</w:t>
      </w:r>
      <w:r>
        <w:rPr>
          <w:rFonts w:ascii="Times New Roman" w:hAnsi="Times New Roman" w:cs="Times New Roman"/>
          <w:sz w:val="26"/>
          <w:szCs w:val="26"/>
        </w:rPr>
        <w:t xml:space="preserve">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информацию, уточняющую представленные</w:t>
      </w:r>
      <w:r>
        <w:rPr>
          <w:rFonts w:ascii="Times New Roman" w:hAnsi="Times New Roman" w:cs="Times New Roman"/>
          <w:sz w:val="26"/>
          <w:szCs w:val="26"/>
        </w:rPr>
        <w:t xml:space="preserve"> мно</w:t>
      </w:r>
      <w:r>
        <w:rPr>
          <w:rFonts w:ascii="Times New Roman" w:hAnsi="Times New Roman" w:cs="Times New Roman"/>
          <w:sz w:val="26"/>
          <w:szCs w:val="26"/>
        </w:rPr>
        <w:t xml:space="preserve">ю </w:t>
      </w:r>
      <w:r>
        <w:rPr>
          <w:rFonts w:ascii="Times New Roman" w:hAnsi="Times New Roman" w:cs="Times New Roman"/>
          <w:sz w:val="26"/>
          <w:szCs w:val="26"/>
        </w:rPr>
        <w:t xml:space="preserve">(</w:t>
      </w:r>
      <w:r>
        <w:rPr>
          <w:rFonts w:ascii="Times New Roman" w:hAnsi="Times New Roman" w:cs="Times New Roman"/>
          <w:sz w:val="26"/>
          <w:szCs w:val="26"/>
        </w:rPr>
        <w:t xml:space="preserve">нами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сведения.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Подтверждаю</w:t>
      </w:r>
      <w:r>
        <w:rPr>
          <w:rFonts w:ascii="Times New Roman" w:hAnsi="Times New Roman" w:cs="Times New Roman"/>
          <w:sz w:val="26"/>
          <w:szCs w:val="26"/>
        </w:rPr>
        <w:t xml:space="preserve">(ем) </w:t>
      </w:r>
      <w:r>
        <w:rPr>
          <w:rFonts w:ascii="Times New Roman" w:hAnsi="Times New Roman" w:cs="Times New Roman"/>
          <w:sz w:val="26"/>
          <w:szCs w:val="26"/>
        </w:rPr>
        <w:t xml:space="preserve">свое соответствие требованиям, предъявляемым к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участникам</w:t>
      </w:r>
      <w:r>
        <w:rPr>
          <w:rFonts w:ascii="Times New Roman" w:hAnsi="Times New Roman" w:cs="Times New Roman"/>
          <w:sz w:val="26"/>
          <w:szCs w:val="26"/>
        </w:rPr>
        <w:t xml:space="preserve"> открытого </w:t>
      </w:r>
      <w:r>
        <w:rPr>
          <w:rFonts w:ascii="Times New Roman" w:hAnsi="Times New Roman" w:cs="Times New Roman"/>
          <w:sz w:val="26"/>
          <w:szCs w:val="26"/>
        </w:rPr>
        <w:t xml:space="preserve">конкурса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со </w:t>
      </w:r>
      <w:r>
        <w:rPr>
          <w:rFonts w:ascii="Times New Roman" w:hAnsi="Times New Roman" w:cs="Times New Roman"/>
          <w:sz w:val="26"/>
          <w:szCs w:val="26"/>
        </w:rPr>
        <w:fldChar w:fldCharType="begin"/>
      </w:r>
      <w:r>
        <w:rPr>
          <w:rFonts w:ascii="Times New Roman" w:hAnsi="Times New Roman" w:cs="Times New Roman"/>
          <w:sz w:val="26"/>
          <w:szCs w:val="26"/>
        </w:rPr>
        <w:instrText xml:space="preserve">HYPERLINK "consultantplus://offline/ref=53F51AC8E15C77E940F8FD417C6906BCCCCF4BA5632DFD847AEE240E22C363000DBAF12DCD4AAC39627397E53FD32BF399C7E1E023EE776Bo9GDP" \o "Федера</w:instrText>
      </w:r>
      <w:r>
        <w:rPr>
          <w:rFonts w:ascii="Times New Roman" w:hAnsi="Times New Roman" w:cs="Times New Roman"/>
          <w:sz w:val="26"/>
          <w:szCs w:val="26"/>
        </w:rPr>
        <w:instrText xml:space="preserve">льный закон от 13.07.2015 N 220-ФЗ (ред. от 29.12.2017) \"Об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законодате"</w:instrText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cs="Times New Roman"/>
          <w:sz w:val="26"/>
          <w:szCs w:val="26"/>
        </w:rPr>
        <w:t xml:space="preserve">статье</w:t>
      </w:r>
      <w:r>
        <w:rPr>
          <w:rFonts w:ascii="Times New Roman" w:hAnsi="Times New Roman" w:cs="Times New Roman"/>
          <w:sz w:val="26"/>
          <w:szCs w:val="26"/>
        </w:rPr>
        <w:t xml:space="preserve">й</w:t>
      </w:r>
      <w:r>
        <w:rPr>
          <w:rFonts w:ascii="Times New Roman" w:hAnsi="Times New Roman" w:cs="Times New Roman"/>
          <w:sz w:val="26"/>
          <w:szCs w:val="26"/>
        </w:rPr>
        <w:t xml:space="preserve"> 23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Федерального закона от 13 июля 2015 года № 220-ФЗ «Об организации регулярных перевозок пассажиров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и багажа автомобильным транспортом и городским наземным электрическим транспортом в Российской Федерации и о внесении изменений 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отдельные законодательные акты Российской Федерации»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и представляю соответствующие документы и сведения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а также п</w:t>
      </w:r>
      <w:r>
        <w:rPr>
          <w:rFonts w:ascii="Times New Roman" w:hAnsi="Times New Roman" w:cs="Times New Roman"/>
          <w:sz w:val="26"/>
          <w:szCs w:val="26"/>
        </w:rPr>
        <w:t xml:space="preserve">ринимаю(ем) на себя обязательств</w:t>
      </w:r>
      <w:r>
        <w:rPr>
          <w:rFonts w:ascii="Times New Roman" w:hAnsi="Times New Roman" w:cs="Times New Roman"/>
          <w:sz w:val="26"/>
          <w:szCs w:val="26"/>
        </w:rPr>
        <w:t xml:space="preserve">о</w:t>
      </w:r>
      <w:r>
        <w:rPr>
          <w:rFonts w:ascii="Times New Roman" w:hAnsi="Times New Roman" w:cs="Times New Roman"/>
          <w:sz w:val="26"/>
          <w:szCs w:val="26"/>
        </w:rPr>
        <w:t xml:space="preserve"> в случае предоставления </w:t>
      </w:r>
      <w:r>
        <w:rPr>
          <w:rFonts w:ascii="Times New Roman" w:hAnsi="Times New Roman" w:cs="Times New Roman"/>
          <w:sz w:val="26"/>
          <w:szCs w:val="26"/>
        </w:rPr>
        <w:t xml:space="preserve">мне (нам)</w:t>
      </w:r>
      <w:r>
        <w:rPr>
          <w:rFonts w:ascii="Times New Roman" w:hAnsi="Times New Roman" w:cs="Times New Roman"/>
          <w:sz w:val="26"/>
          <w:szCs w:val="26"/>
        </w:rPr>
        <w:t xml:space="preserve"> права на получени</w:t>
      </w:r>
      <w:r>
        <w:rPr>
          <w:rFonts w:ascii="Times New Roman" w:hAnsi="Times New Roman" w:cs="Times New Roman"/>
          <w:sz w:val="26"/>
          <w:szCs w:val="26"/>
        </w:rPr>
        <w:t xml:space="preserve">е свидетельства об осуществлении перевозок по маршруту регулярных перевозок подтвердить в сроки, определенные конкурсной документацией, наличие на праве собственности или на ином законном основании транспортных средств, предусмотренных моей (нашей) заявкой</w:t>
      </w:r>
      <w:r>
        <w:rPr>
          <w:rFonts w:ascii="Times New Roman" w:hAnsi="Times New Roman" w:cs="Times New Roman"/>
          <w:sz w:val="26"/>
          <w:szCs w:val="26"/>
        </w:rPr>
        <w:t xml:space="preserve"> на участие в открытом конкурсе.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Предложение участника открытого конкурса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1. Транспортные средства, которые предлагается использовать </w:t>
      </w:r>
      <w:r>
        <w:rPr>
          <w:rFonts w:ascii="Times New Roman" w:hAnsi="Times New Roman" w:cs="Times New Roman"/>
          <w:sz w:val="26"/>
          <w:szCs w:val="26"/>
        </w:rPr>
        <w:t xml:space="preserve">для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осуществления перевозок </w:t>
      </w:r>
      <w:r>
        <w:rPr>
          <w:rFonts w:ascii="Times New Roman" w:hAnsi="Times New Roman" w:cs="Times New Roman"/>
          <w:sz w:val="26"/>
          <w:szCs w:val="26"/>
        </w:rPr>
        <w:t xml:space="preserve">по межмуниципальн</w:t>
      </w:r>
      <w:r>
        <w:rPr>
          <w:rFonts w:ascii="Times New Roman" w:hAnsi="Times New Roman" w:cs="Times New Roman"/>
          <w:sz w:val="26"/>
          <w:szCs w:val="26"/>
        </w:rPr>
        <w:t xml:space="preserve">ому </w:t>
      </w:r>
      <w:r>
        <w:rPr>
          <w:rFonts w:ascii="Times New Roman" w:hAnsi="Times New Roman" w:cs="Times New Roman"/>
          <w:sz w:val="26"/>
          <w:szCs w:val="26"/>
        </w:rPr>
        <w:t xml:space="preserve">маршрут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hAnsi="Times New Roman" w:cs="Times New Roman"/>
          <w:sz w:val="26"/>
          <w:szCs w:val="26"/>
        </w:rPr>
        <w:t xml:space="preserve">регулярных </w:t>
      </w:r>
      <w:r>
        <w:rPr>
          <w:rFonts w:ascii="Times New Roman" w:hAnsi="Times New Roman" w:cs="Times New Roman"/>
          <w:sz w:val="26"/>
          <w:szCs w:val="26"/>
        </w:rPr>
        <w:t xml:space="preserve">перевозок в междугородном сообщении в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реестровый но</w:t>
      </w:r>
      <w:r>
        <w:rPr>
          <w:rFonts w:ascii="Times New Roman" w:hAnsi="Times New Roman" w:cs="Times New Roman"/>
          <w:sz w:val="26"/>
          <w:szCs w:val="26"/>
        </w:rPr>
        <w:t xml:space="preserve">мер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118-2-ИП-528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528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«Ровеньки -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Белгород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 (лот № 20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име</w:t>
      </w:r>
      <w:r>
        <w:rPr>
          <w:rFonts w:ascii="Times New Roman" w:hAnsi="Times New Roman" w:cs="Times New Roman"/>
          <w:sz w:val="26"/>
          <w:szCs w:val="26"/>
        </w:rPr>
        <w:t xml:space="preserve">ют </w:t>
      </w:r>
      <w:r>
        <w:rPr>
          <w:rFonts w:ascii="Times New Roman" w:hAnsi="Times New Roman" w:cs="Times New Roman"/>
          <w:sz w:val="26"/>
          <w:szCs w:val="26"/>
        </w:rPr>
        <w:t xml:space="preserve">следующие </w:t>
      </w:r>
      <w:r>
        <w:rPr>
          <w:rFonts w:ascii="Times New Roman" w:hAnsi="Times New Roman" w:cs="Times New Roman"/>
          <w:sz w:val="26"/>
          <w:szCs w:val="26"/>
        </w:rPr>
        <w:t xml:space="preserve">характеристики: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Таблица 1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2"/>
        <w:gridCol w:w="992"/>
        <w:gridCol w:w="1701"/>
        <w:gridCol w:w="1417"/>
        <w:gridCol w:w="851"/>
        <w:gridCol w:w="992"/>
        <w:gridCol w:w="851"/>
        <w:gridCol w:w="850"/>
        <w:gridCol w:w="1555"/>
      </w:tblGrid>
      <w:tr>
        <w:tblPrEx/>
        <w:trPr>
          <w:trHeight w:val="99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модель автобуса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Категория транспортного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 xml:space="preserve">(М2,М3)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 выпуска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Длина автобуса, метров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автобуса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 xml:space="preserve">(I,II,III; A,B)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топлива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Экологические характеристики транспортного средства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Borders>
              <w:top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555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555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</w:tbl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</w:t>
      </w:r>
      <w:r>
        <w:rPr>
          <w:rFonts w:ascii="Times New Roman" w:hAnsi="Times New Roman" w:cs="Times New Roman"/>
          <w:sz w:val="26"/>
          <w:szCs w:val="26"/>
        </w:rPr>
        <w:t xml:space="preserve">одтверждени</w:t>
      </w:r>
      <w:r>
        <w:rPr>
          <w:rFonts w:ascii="Times New Roman" w:hAnsi="Times New Roman" w:cs="Times New Roman"/>
          <w:sz w:val="26"/>
          <w:szCs w:val="26"/>
        </w:rPr>
        <w:t xml:space="preserve">я характеристик транспортных средств</w:t>
      </w:r>
      <w:r>
        <w:rPr>
          <w:rFonts w:ascii="Times New Roman" w:hAnsi="Times New Roman" w:cs="Times New Roman"/>
          <w:sz w:val="26"/>
          <w:szCs w:val="26"/>
        </w:rPr>
        <w:t xml:space="preserve">, указанных в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таблице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1 настоящей заявки, </w:t>
      </w:r>
      <w:r>
        <w:rPr>
          <w:rFonts w:ascii="Times New Roman" w:hAnsi="Times New Roman" w:cs="Times New Roman"/>
          <w:sz w:val="26"/>
          <w:szCs w:val="26"/>
        </w:rPr>
        <w:t xml:space="preserve">представляю(ем):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заверенны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>
        <w:rPr>
          <w:rFonts w:ascii="Times New Roman" w:hAnsi="Times New Roman" w:cs="Times New Roman"/>
          <w:sz w:val="26"/>
          <w:szCs w:val="26"/>
        </w:rPr>
        <w:t xml:space="preserve">копи</w:t>
      </w:r>
      <w:r>
        <w:rPr>
          <w:rFonts w:ascii="Times New Roman" w:hAnsi="Times New Roman" w:cs="Times New Roman"/>
          <w:sz w:val="26"/>
          <w:szCs w:val="26"/>
        </w:rPr>
        <w:t xml:space="preserve">и</w:t>
      </w:r>
      <w:r>
        <w:rPr>
          <w:rFonts w:ascii="Times New Roman" w:hAnsi="Times New Roman" w:cs="Times New Roman"/>
          <w:sz w:val="26"/>
          <w:szCs w:val="26"/>
        </w:rPr>
        <w:t xml:space="preserve"> свидетельств о регистрации транспортных средств и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паспортов транспортных средств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spacing w:line="283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заверенные копии договоров аренды, лизинга и прочих подобных документов</w:t>
      </w:r>
      <w:r>
        <w:rPr>
          <w:rFonts w:ascii="Times New Roman" w:hAnsi="Times New Roman" w:cs="Times New Roman"/>
          <w:sz w:val="26"/>
          <w:szCs w:val="26"/>
        </w:rPr>
        <w:t xml:space="preserve"> –</w:t>
      </w:r>
      <w:r>
        <w:rPr>
          <w:rFonts w:ascii="Times New Roman" w:hAnsi="Times New Roman" w:cs="Times New Roman"/>
          <w:sz w:val="26"/>
          <w:szCs w:val="26"/>
        </w:rPr>
        <w:t xml:space="preserve"> в отношении транспортных средств, принадлежащих мне (нам) </w:t>
      </w:r>
      <w:r>
        <w:rPr>
          <w:rFonts w:ascii="Times New Roman" w:hAnsi="Times New Roman" w:cs="Times New Roman"/>
          <w:sz w:val="26"/>
          <w:szCs w:val="26"/>
        </w:rPr>
        <w:t xml:space="preserve">не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на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праве собственности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right"/>
        <w:spacing w:line="283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Таблица 2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right"/>
        <w:spacing w:line="283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63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23"/>
        <w:gridCol w:w="3402"/>
        <w:gridCol w:w="1452"/>
        <w:gridCol w:w="1452"/>
        <w:gridCol w:w="1452"/>
        <w:gridCol w:w="1452"/>
      </w:tblGrid>
      <w:tr>
        <w:tblPrEx/>
        <w:trPr>
          <w:cantSplit/>
          <w:trHeight w:val="283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3" w:type="dxa"/>
            <w:vAlign w:val="center"/>
            <w:vMerge w:val="restart"/>
            <w:textDirection w:val="lrTb"/>
            <w:noWrap w:val="false"/>
          </w:tcPr>
          <w:p>
            <w:pPr>
              <w:pStyle w:val="868"/>
              <w:jc w:val="center"/>
              <w:spacing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68"/>
              <w:jc w:val="center"/>
              <w:spacing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Характеристика транспортного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08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spacing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Наличие (+), отсутствие(-)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557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3" w:type="dxa"/>
            <w:vAlign w:val="center"/>
            <w:vMerge w:val="continue"/>
            <w:textDirection w:val="lrTb"/>
            <w:noWrap w:val="false"/>
          </w:tcPr>
          <w:p>
            <w:pPr>
              <w:pStyle w:val="868"/>
            </w:pPr>
            <w:r>
              <w:rPr>
                <w:b/>
                <w:sz w:val="20"/>
                <w:szCs w:val="20"/>
              </w:rPr>
            </w:r>
            <w:r>
              <w:rPr>
                <w:bCs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pStyle w:val="868"/>
            </w:pPr>
            <w:r>
              <w:rPr>
                <w:b/>
                <w:sz w:val="20"/>
                <w:szCs w:val="20"/>
              </w:rPr>
            </w:r>
            <w:r>
              <w:rPr>
                <w:bCs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63"/>
        </w:trPr>
        <w:tc>
          <w:tcPr>
            <w:tcBorders>
              <w:top w:val="single" w:color="000000" w:sz="6" w:space="0"/>
            </w:tcBorders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агажно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регулируемыми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продольном направлении спинками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16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Информационное табло в виде бегущей строки в салоне транспортного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(для малого, среднего, большого класса)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16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Информационное электронное табло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качестве указателя маршрута регулярных перевозок над лобовым стеклом транспортного средства и (или) в верхней части лобового стекла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(для среднего и большого класса)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ондиционер,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отопления или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климат-контроля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Аппаратура спутниковой навигации(ГЛОНАСС или ГЛОНАСС/GPS)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Системы видеорегистрации дорожной обстановки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видеорегистрации ситуации в салоне автобуса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автоинформатор в салоне автобуса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для перевозок пассажиров с ограниченными возможностями передвижения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</w:t>
      </w:r>
      <w:r>
        <w:rPr>
          <w:rFonts w:ascii="Times New Roman" w:hAnsi="Times New Roman" w:cs="Times New Roman"/>
          <w:sz w:val="26"/>
          <w:szCs w:val="26"/>
        </w:rPr>
        <w:t xml:space="preserve">одтверждени</w:t>
      </w:r>
      <w:r>
        <w:rPr>
          <w:rFonts w:ascii="Times New Roman" w:hAnsi="Times New Roman" w:cs="Times New Roman"/>
          <w:sz w:val="26"/>
          <w:szCs w:val="26"/>
        </w:rPr>
        <w:t xml:space="preserve">я характеристик транспортных средств, указанных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в таблице 2 настоящей заявки, представляю(ем):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Цветные фотографические изображения транспортного средства, позволяющие достоверно идентифицировать наличие соответствующих характеристик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Заверенные копии документов, подтверждающие  пере</w:t>
      </w:r>
      <w:r>
        <w:rPr>
          <w:rFonts w:ascii="Times New Roman" w:hAnsi="Times New Roman" w:cs="Times New Roman"/>
          <w:sz w:val="26"/>
          <w:szCs w:val="26"/>
        </w:rPr>
        <w:t xml:space="preserve">дачу в региональную информационную систему навигации информации о месте нахождения транспортных средств, используемых для перевозок по межмуниципальным маршрутам в междугородном сообщении (договор, акт выполненных работ, отчеты и прочие подобные документы)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jc w:val="center"/>
        <w:keepNext/>
        <w:rPr>
          <w:rFonts w:ascii="Times New Roman" w:hAnsi="Times New Roman" w:cs="Times New Roman"/>
          <w:sz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реднее количество транспортных средств, предусмотренных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договорами обязательного страхования гражданской ответственности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pStyle w:val="868"/>
        <w:jc w:val="center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наименование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юридическо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го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лиц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фамилия, имя, отчество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индивидуальн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ого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предпринимател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я,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участник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договора простого товарищества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jc w:val="center"/>
        <w:keepNext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за причинение вреда жизни, здоровью, имуществу пассажиров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действовавши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в течение года, предшествующего дате размещения извещения о проведении открытого конкурса на официальном сайте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keepNext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2"/>
        <w:gridCol w:w="992"/>
        <w:gridCol w:w="1701"/>
        <w:gridCol w:w="850"/>
        <w:gridCol w:w="1418"/>
        <w:gridCol w:w="1416"/>
        <w:gridCol w:w="1416"/>
        <w:gridCol w:w="1416"/>
      </w:tblGrid>
      <w:tr>
        <w:tblPrEx/>
        <w:trPr>
          <w:trHeight w:val="708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Марка (модель) автобуса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Государственный регистрационный номер автобуса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 выпуска автобуса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Номер договора обязательного страхования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страховой организации, заключившей договор обязательного страхования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начала действия договора обязательного страхования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окончания действия договора обязательного страхования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Borders>
              <w:top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реднее количество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транспортных средств, предусмотренных договорами обязательного страхования гражданской ответственности юридического лица, индивидуального предпринимателя, участников договора простого товарищества за причинение вреда жизни, здоровью, имуществу пассажиров,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действовавши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в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течение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года, предшествующего дате размещения извещения о проведении открытого конкурса на официальном сайте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: _______ автобусов.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К настоящей Заявке прилагаются документы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и сведения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согласно описи на 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листах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 условиями проведения конкурса согласен.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644" w:type="dxa"/>
        <w:jc w:val="center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5105"/>
        <w:gridCol w:w="1134"/>
        <w:gridCol w:w="3405"/>
      </w:tblGrid>
      <w:tr>
        <w:tblPrEx/>
        <w:trPr>
          <w:trHeight w:val="3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5" w:type="dxa"/>
            <w:vAlign w:val="top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vAlign w:val="top"/>
            <w:textDirection w:val="lrTb"/>
            <w:noWrap w:val="false"/>
          </w:tcPr>
          <w:p>
            <w:pPr>
              <w:pStyle w:val="868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руководитель юридического лица, индивидуальный предприниматель,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уполномоченный участник договора простого товарищества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подпись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5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superscript"/>
                <w:lang w:eastAsia="ru-RU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vAlign w:val="top"/>
            <w:textDirection w:val="lrTb"/>
            <w:noWrap w:val="false"/>
          </w:tcPr>
          <w:p>
            <w:pPr>
              <w:pStyle w:val="868"/>
              <w:jc w:val="lef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5" w:type="dxa"/>
            <w:vAlign w:val="top"/>
            <w:textDirection w:val="lrTb"/>
            <w:noWrap w:val="false"/>
          </w:tcPr>
          <w:p>
            <w:pPr>
              <w:pStyle w:val="86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« ___ » ____________ 20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8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continuous"/>
      <w:pgSz w:w="11900" w:h="16840" w:orient="portrait"/>
      <w:pgMar w:top="680" w:right="720" w:bottom="995" w:left="11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" w:hanging="196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14" w:hanging="196"/>
      </w:pPr>
      <w:rPr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08" w:hanging="196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02" w:hanging="196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096" w:hanging="196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090" w:hanging="196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84" w:hanging="196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78" w:hanging="196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72" w:hanging="196"/>
      </w:pPr>
      <w:rPr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uiPriority w:val="1"/>
    <w:qFormat/>
    <w:pPr>
      <w:widowControl w:val="off"/>
    </w:pPr>
    <w:rPr>
      <w:rFonts w:ascii="Times New Roman" w:hAnsi="Times New Roman" w:eastAsia="Times New Roman"/>
      <w:sz w:val="22"/>
      <w:szCs w:val="22"/>
      <w:lang w:val="ru-RU" w:eastAsia="en-US" w:bidi="ar-SA"/>
    </w:rPr>
  </w:style>
  <w:style w:type="character" w:styleId="869">
    <w:name w:val="Основной шрифт абзаца"/>
    <w:next w:val="869"/>
    <w:link w:val="868"/>
    <w:uiPriority w:val="1"/>
    <w:semiHidden/>
    <w:unhideWhenUsed/>
  </w:style>
  <w:style w:type="table" w:styleId="870">
    <w:name w:val="Обычная таблица"/>
    <w:next w:val="870"/>
    <w:link w:val="868"/>
    <w:uiPriority w:val="99"/>
    <w:semiHidden/>
    <w:unhideWhenUsed/>
    <w:tblPr/>
  </w:style>
  <w:style w:type="numbering" w:styleId="871">
    <w:name w:val="Нет списка"/>
    <w:next w:val="871"/>
    <w:link w:val="868"/>
    <w:uiPriority w:val="99"/>
    <w:semiHidden/>
    <w:unhideWhenUsed/>
  </w:style>
  <w:style w:type="table" w:styleId="872">
    <w:name w:val="Table Normal"/>
    <w:next w:val="872"/>
    <w:link w:val="868"/>
    <w:uiPriority w:val="2"/>
    <w:semiHidden/>
    <w:unhideWhenUsed/>
    <w:qFormat/>
    <w:pPr>
      <w:widowControl w:val="off"/>
    </w:pPr>
    <w:rPr>
      <w:sz w:val="22"/>
      <w:szCs w:val="22"/>
      <w:lang w:val="en-US" w:eastAsia="en-US" w:bidi="ar-SA"/>
    </w:rPr>
    <w:tblPr/>
  </w:style>
  <w:style w:type="paragraph" w:styleId="873">
    <w:name w:val="Основной текст"/>
    <w:basedOn w:val="868"/>
    <w:next w:val="873"/>
    <w:link w:val="868"/>
    <w:uiPriority w:val="1"/>
    <w:qFormat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paragraph" w:styleId="874">
    <w:name w:val="Заголовок"/>
    <w:basedOn w:val="868"/>
    <w:next w:val="874"/>
    <w:link w:val="868"/>
    <w:uiPriority w:val="1"/>
    <w:qFormat/>
    <w:pPr>
      <w:ind w:left="192" w:right="372" w:hanging="1"/>
      <w:jc w:val="center"/>
      <w:spacing w:before="168"/>
    </w:pPr>
    <w:rPr>
      <w:rFonts w:ascii="Arial" w:hAnsi="Arial" w:eastAsia="Arial" w:cs="Arial"/>
      <w:b/>
      <w:bCs/>
      <w:sz w:val="32"/>
      <w:szCs w:val="32"/>
      <w:lang w:val="ru-RU" w:eastAsia="en-US" w:bidi="ar-SA"/>
    </w:rPr>
  </w:style>
  <w:style w:type="paragraph" w:styleId="875">
    <w:name w:val="Абзац списка"/>
    <w:basedOn w:val="868"/>
    <w:next w:val="875"/>
    <w:link w:val="868"/>
    <w:uiPriority w:val="1"/>
    <w:qFormat/>
    <w:pPr>
      <w:ind w:left="119" w:firstLine="720"/>
      <w:spacing w:before="1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76">
    <w:name w:val="Table Paragraph"/>
    <w:basedOn w:val="868"/>
    <w:next w:val="876"/>
    <w:link w:val="868"/>
    <w:uiPriority w:val="1"/>
    <w:qFormat/>
    <w:rPr>
      <w:lang w:val="ru-RU" w:eastAsia="en-US" w:bidi="ar-SA"/>
    </w:rPr>
  </w:style>
  <w:style w:type="paragraph" w:styleId="877">
    <w:name w:val="Нижний колонтитул"/>
    <w:basedOn w:val="868"/>
    <w:next w:val="877"/>
    <w:link w:val="878"/>
    <w:uiPriority w:val="99"/>
    <w:unhideWhenUsed/>
    <w:pPr>
      <w:widowControl/>
      <w:tabs>
        <w:tab w:val="center" w:pos="4677" w:leader="none"/>
        <w:tab w:val="right" w:pos="9355" w:leader="none"/>
      </w:tabs>
    </w:pPr>
    <w:rPr>
      <w:sz w:val="24"/>
      <w:szCs w:val="24"/>
      <w:lang w:val="en-US" w:eastAsia="en-US"/>
    </w:rPr>
  </w:style>
  <w:style w:type="character" w:styleId="878">
    <w:name w:val="Нижний колонтитул Знак"/>
    <w:basedOn w:val="869"/>
    <w:next w:val="878"/>
    <w:link w:val="877"/>
    <w:uiPriority w:val="99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879">
    <w:name w:val="Верхний колонтитул"/>
    <w:basedOn w:val="868"/>
    <w:next w:val="879"/>
    <w:link w:val="880"/>
    <w:uiPriority w:val="99"/>
    <w:pPr>
      <w:widowControl/>
      <w:tabs>
        <w:tab w:val="center" w:pos="4677" w:leader="none"/>
        <w:tab w:val="right" w:pos="9355" w:leader="none"/>
      </w:tabs>
    </w:pPr>
    <w:rPr>
      <w:sz w:val="26"/>
      <w:szCs w:val="26"/>
      <w:lang w:eastAsia="ru-RU"/>
    </w:rPr>
  </w:style>
  <w:style w:type="character" w:styleId="880">
    <w:name w:val="Верхний колонтитул Знак"/>
    <w:basedOn w:val="869"/>
    <w:next w:val="880"/>
    <w:link w:val="879"/>
    <w:uiPriority w:val="99"/>
    <w:rPr>
      <w:rFonts w:ascii="Times New Roman" w:hAnsi="Times New Roman" w:eastAsia="Times New Roman"/>
      <w:sz w:val="26"/>
      <w:szCs w:val="26"/>
    </w:rPr>
  </w:style>
  <w:style w:type="table" w:styleId="881">
    <w:name w:val="Сетка таблицы"/>
    <w:basedOn w:val="870"/>
    <w:next w:val="881"/>
    <w:link w:val="868"/>
    <w:uiPriority w:val="59"/>
    <w:pPr>
      <w:jc w:val="center"/>
    </w:pPr>
    <w:rPr>
      <w:rFonts w:ascii="Times New Roman" w:hAnsi="Times New Roman" w:eastAsia="Calibri" w:cs="Times New Roman"/>
      <w:sz w:val="26"/>
      <w:szCs w:val="22"/>
      <w:lang w:eastAsia="en-US"/>
    </w:rPr>
    <w:tblPr/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  <w:style w:type="paragraph" w:styleId="885" w:customStyle="1">
    <w:name w:val="Default"/>
    <w:next w:val="863"/>
    <w:link w:val="8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86" w:customStyle="1">
    <w:name w:val="ConsPlusNonformat"/>
    <w:next w:val="872"/>
    <w:link w:val="859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</dc:creator>
  <cp:lastModifiedBy>katargnov</cp:lastModifiedBy>
  <cp:revision>52</cp:revision>
  <dcterms:created xsi:type="dcterms:W3CDTF">2022-03-15T10:22:00Z</dcterms:created>
  <dcterms:modified xsi:type="dcterms:W3CDTF">2025-12-03T08:14:52Z</dcterms:modified>
  <cp:version>786432</cp:version>
</cp:coreProperties>
</file>