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Об утверждении порядка пре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доставления субсидий юридическим лицам </w:t>
        <w:br/>
        <w:t xml:space="preserve">и индивидуальным предпринимателям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на возмещение недополученных доходов от уменьшения полученной платы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за проезд пассажиров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при осуществлении регулярных перевозок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пассажиров и багажа автомобильным  транспортом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по регулируемым тарифам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на муни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ципальных маршрутах регулярных перевозок городского округа «Город Белгород» </w:t>
        <w:br/>
        <w:t xml:space="preserve">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елгородский район»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pStyle w:val="895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25 октября 2023 года </w:t>
        <w:br/>
        <w:t xml:space="preserve">№ 1782 «</w:t>
      </w:r>
      <w:r>
        <w:rPr>
          <w:sz w:val="26"/>
          <w:szCs w:val="26"/>
          <w:highlight w:val="none"/>
        </w:rPr>
        <w:t xml:space="preserve">О</w:t>
      </w:r>
      <w:r>
        <w:rPr>
          <w:sz w:val="26"/>
          <w:szCs w:val="26"/>
          <w:highlight w:val="none"/>
        </w:rPr>
        <w:t xml:space="preserve">б</w:t>
      </w:r>
      <w:r>
        <w:rPr>
          <w:sz w:val="26"/>
          <w:szCs w:val="26"/>
          <w:highlight w:val="none"/>
        </w:rPr>
        <w:t xml:space="preserve">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</w:t>
      </w:r>
      <w:r>
        <w:rPr>
          <w:sz w:val="26"/>
          <w:szCs w:val="26"/>
          <w:highlight w:val="none"/>
        </w:rPr>
        <w:t xml:space="preserve">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sz w:val="26"/>
          <w:szCs w:val="26"/>
          <w:highlight w:val="none"/>
        </w:rPr>
        <w:t xml:space="preserve">», а также </w:t>
      </w:r>
      <w:r>
        <w:rPr>
          <w:sz w:val="26"/>
          <w:szCs w:val="26"/>
          <w:highlight w:val="none"/>
        </w:rPr>
        <w:t xml:space="preserve">постановлением Губернатора Белгородской области от 19 октября 2022 года № 186 </w:t>
        <w:br/>
        <w:t xml:space="preserve">«О мерах по реализации в Белгородской области Указа Президента Российской Федерации от 19 октября 2022 года № 757», в</w:t>
      </w:r>
      <w:r>
        <w:rPr>
          <w:sz w:val="26"/>
          <w:szCs w:val="26"/>
          <w:highlight w:val="none"/>
        </w:rPr>
        <w:t xml:space="preserve"> целях обеспечения возмещения </w:t>
      </w:r>
      <w:r>
        <w:rPr>
          <w:sz w:val="26"/>
          <w:szCs w:val="26"/>
          <w:highlight w:val="none"/>
        </w:rPr>
        <w:t xml:space="preserve">нед</w:t>
      </w:r>
      <w:r>
        <w:rPr>
          <w:sz w:val="26"/>
          <w:szCs w:val="26"/>
          <w:highlight w:val="none"/>
        </w:rPr>
        <w:t xml:space="preserve">ополученных доходов от уменьшения полученной платы за проезд пассажиров при осуществлении регулярных перевозок пассажиров и багажа автомобильным транспортом по регулируемым тарифам на муниципальных маршрутах регулярных перевозок городского округа «Город </w:t>
      </w:r>
      <w:r>
        <w:rPr>
          <w:sz w:val="26"/>
          <w:szCs w:val="26"/>
          <w:highlight w:val="none"/>
        </w:rPr>
        <w:t xml:space="preserve">Белгород» и муниципального района «Белгородский район», межмуниципальных маршрутах регулярных перевозок </w:t>
        <w:br/>
        <w:t xml:space="preserve">в пригородном сообщении городского округа «Город Белгород» и муниципального района «Белгородский район» </w:t>
      </w:r>
      <w:r>
        <w:rPr>
          <w:b w:val="0"/>
          <w:bCs w:val="0"/>
          <w:color w:val="000000" w:themeColor="text1"/>
          <w:sz w:val="26"/>
          <w:szCs w:val="26"/>
          <w:highlight w:val="none"/>
        </w:rPr>
        <w:t xml:space="preserve">Правительство Белгородской области </w:t>
      </w:r>
      <w:r>
        <w:rPr>
          <w:b/>
          <w:color w:val="000000" w:themeColor="text1"/>
          <w:sz w:val="26"/>
          <w:szCs w:val="26"/>
          <w:highlight w:val="none"/>
        </w:rPr>
        <w:br/>
        <w:t xml:space="preserve">п о с т а н о в л я е т</w:t>
      </w:r>
      <w:r>
        <w:rPr>
          <w:sz w:val="26"/>
          <w:szCs w:val="26"/>
          <w:highlight w:val="none"/>
        </w:rPr>
        <w:t xml:space="preserve">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5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1. Утвердить Порядок предоставления субсидий юр</w:t>
      </w:r>
      <w:r>
        <w:rPr>
          <w:sz w:val="26"/>
          <w:szCs w:val="26"/>
          <w:highlight w:val="none"/>
        </w:rPr>
        <w:t xml:space="preserve">идическим лицам </w:t>
        <w:br/>
        <w:t xml:space="preserve">и индивидуальным предпринимателям на возмещение </w:t>
      </w:r>
      <w:r>
        <w:rPr>
          <w:sz w:val="26"/>
          <w:szCs w:val="26"/>
          <w:highlight w:val="none"/>
        </w:rPr>
        <w:t xml:space="preserve">не</w:t>
      </w:r>
      <w:r>
        <w:rPr>
          <w:sz w:val="26"/>
          <w:szCs w:val="26"/>
          <w:highlight w:val="none"/>
        </w:rPr>
        <w:t xml:space="preserve">д</w:t>
      </w:r>
      <w:r>
        <w:rPr>
          <w:sz w:val="26"/>
          <w:szCs w:val="26"/>
          <w:highlight w:val="none"/>
        </w:rPr>
        <w:t xml:space="preserve">ополученных доходов </w:t>
        <w:br/>
        <w:t xml:space="preserve">от уменьшения полученной платы за проезд пассажиров при осуществлении регулярных перевозок пассажиров и багажа автомобильным транспортом </w:t>
        <w:br/>
        <w:t xml:space="preserve">по регулируемым тарифам на муниципальных маршрутах регулярных перевозок городского округа «Город </w:t>
      </w:r>
      <w:r>
        <w:rPr>
          <w:sz w:val="26"/>
          <w:szCs w:val="26"/>
          <w:highlight w:val="none"/>
        </w:rPr>
        <w:t xml:space="preserve">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«Белгородский район» </w:t>
      </w:r>
      <w:r>
        <w:rPr>
          <w:sz w:val="26"/>
          <w:szCs w:val="26"/>
          <w:highlight w:val="none"/>
        </w:rPr>
        <w:t xml:space="preserve">(прилагается).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5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2. Министерству автомобильных дорог и транспорта Белгородской области (Евтушенко С.В.) обеспечить целевое использование средств бюджета.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5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3. Контроль за исполнением настоящего постановления возложить </w:t>
        <w:br/>
        <w:t xml:space="preserve">на заместителя Губе</w:t>
      </w:r>
      <w:r>
        <w:rPr>
          <w:sz w:val="26"/>
          <w:szCs w:val="26"/>
          <w:highlight w:val="none"/>
        </w:rPr>
        <w:t xml:space="preserve">рнатора Белгородской области Базарова В.В.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5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4. Настоящее постановление вступает в силу со дня его официального опубликования</w:t>
      </w:r>
      <w:r>
        <w:rPr>
          <w:sz w:val="26"/>
          <w:szCs w:val="26"/>
          <w:highlight w:val="none"/>
        </w:rPr>
        <w:t xml:space="preserve"> и распространяется </w:t>
      </w:r>
      <w:r>
        <w:rPr>
          <w:sz w:val="26"/>
          <w:szCs w:val="26"/>
          <w:highlight w:val="none"/>
        </w:rPr>
        <w:t xml:space="preserve">на правоотношения, возникшие с 1 января </w:t>
        <w:br/>
        <w:t xml:space="preserve">2024 года.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5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5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895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tbl>
      <w:tblPr>
        <w:tblStyle w:val="749"/>
        <w:tblW w:w="9656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blPrEx/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highlight w:val="none"/>
              </w:rPr>
              <w:t xml:space="preserve">Губернатор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highlight w:val="none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</w:p>
        </w:tc>
        <w:tc>
          <w:tcPr>
            <w:tcW w:w="3219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highlight w:val="none"/>
              </w:rPr>
              <w:t xml:space="preserve">В.В. Гладков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</w:r>
          </w:p>
        </w:tc>
      </w:tr>
    </w:tbl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8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Приложение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528"/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5528"/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УТВЕРЖДЕН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5528"/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постановлением Правительства Белгородской области 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5528"/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от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« ___ » _____________ </w:t>
      </w: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2024 г. 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contextualSpacing w:val="0"/>
        <w:ind w:left="5528"/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№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________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contextualSpacing w:val="0"/>
        <w:jc w:val="left"/>
        <w:spacing w:line="240" w:lineRule="auto"/>
        <w:rPr>
          <w:rFonts w:ascii="Times New Roman" w:hAnsi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contextualSpacing w:val="0"/>
        <w:jc w:val="left"/>
        <w:spacing w:line="240" w:lineRule="auto"/>
        <w:rPr>
          <w:rFonts w:ascii="Times New Roman" w:hAnsi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contextualSpacing w:val="0"/>
        <w:jc w:val="left"/>
        <w:spacing w:line="240" w:lineRule="auto"/>
        <w:rPr>
          <w:rFonts w:ascii="Times New Roman" w:hAnsi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contextualSpacing w:val="0"/>
        <w:ind w:left="567" w:right="567"/>
        <w:jc w:val="center"/>
        <w:spacing w:after="0" w:line="283" w:lineRule="atLeast"/>
        <w:rPr>
          <w:rFonts w:ascii="Times New Roman" w:hAnsi="Times New Roman" w:cs="Times New Roman"/>
          <w:b/>
          <w:bCs/>
          <w:sz w:val="26"/>
          <w:szCs w:val="26"/>
          <w:highlight w:val="none"/>
        </w:rPr>
        <w:suppressLineNumbers w:val="0"/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Порядок 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567" w:right="567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пре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доставления субсидий юридическим лицам и индивидуальным предпринимателям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на возмещение недополученных доходов </w:t>
        <w:br/>
        <w:t xml:space="preserve">от уменьшения полученной платы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за проезд пассажиров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при осуществлении регулярных перевозок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пассажиров и багажа автомобильным транспортом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по регулируемым тарифам 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на муни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цип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альных маршрутах регулярных перевозок городского округа «Город Белгород» </w:t>
        <w:br/>
        <w:t xml:space="preserve">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елгородский район»</w:t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contextualSpacing w:val="0"/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1. Общие положения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1.1. Порядок предоставления субсидий юридическим лицам </w:t>
      </w:r>
      <w:r>
        <w:rPr>
          <w:rFonts w:ascii="Times New Roman" w:hAnsi="Times New Roman" w:cs="Times New Roman"/>
          <w:sz w:val="26"/>
          <w:szCs w:val="26"/>
          <w:highlight w:val="none"/>
        </w:rPr>
        <w:br/>
        <w:t xml:space="preserve">и индивидуальным предпринимателям на возмещение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ед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ополученных доходов </w:t>
        <w:br/>
        <w:t xml:space="preserve">от уменьшения полученной платы за проезд пассажиров при осуществлении регулярных перевозок пассажиров и багажа автомобильным транспортом </w:t>
        <w:br/>
        <w:t xml:space="preserve">по регулируемым тарифам на муниципальных маршрутах регулярных перевозок городского округа «Город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(далее – Порядок) разработан в соответствии со статьей 78 Бюджетного кодекса Российской Федерации,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постановлением Правительства Российской Федерации </w:t>
        <w:br/>
        <w:t xml:space="preserve">от 25 октября 2023 года № 1782 «Об утверждении общих требований к норматив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ым правовым актам, муниципальным правовым актам, регулирующим предоставление </w:t>
        <w:br/>
        <w:t xml:space="preserve">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м лицам – производителям товаров, работ, услуг и проведение отборов получателей указанных субсидий, в том числе грантов в форме субсидий».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1.2. Для целей Порядка используются термины и понятия, применяемые в значениях, определенных федеральным законодатель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ством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и законодательством Белгородской области, а также используются следующие понятия и термины: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субсидия – предоставляемая субсидия юридическим лицам и индивидуальным предпринимателям на возмещение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ед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ополученных доходов от уменьшения полученной платы за проезд пассажиров при осуществлении регулярных перевозок пассажиров и багажа автомобильным транспортом по регулируемым тарифам </w:t>
        <w:br/>
        <w:t xml:space="preserve">на муниципальных маршрутах регулярных перевозок городского округа «Город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«Белгородский район»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перевозчики – юридические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лица и (или) индивидуальные предприниматели, осуществляющие регулярные перевозки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пас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сажиров и багажа автомобильным транспортом по регулируемым тарифам на муниципальных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</w:t>
        <w:br/>
        <w:t xml:space="preserve">в пригород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ном сообщении городского округа «Город Белгород» и муниципального района «Белгородский район»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Министерство – министерство автомобильных дорог и транспорта Белгородской области;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соглашение – соглашение о предоставлении субсидии на возмещение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едополученных доходов от уменьшения полученной платы за проезд пассажиров при осуществлении регулярных перевозок пассажиров и багажа автомобильным транспортом по регулируемым тарифам на муниципальных маршрутах регулярных перевозок городского округа «Город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Белгород» и муниципального района «Белгородский район», межмуниципальных маршрутах регулярных перевозок </w:t>
        <w:br/>
        <w:t xml:space="preserve">в пригородном сообщении городского округа «Город Белгород» и муниципального района «Белгородский район»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ОГКУ «ОПП Белгородской области» – областное государственное казенное учреждение «Организатор пассажирских перевозок Белгородской области», с которым в соответствии с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зако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нами Белгородской области от 23 декабря 2021 года № 145 </w:t>
        <w:br/>
        <w:t xml:space="preserve">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я отдельных муниципальных образований Белгородской области и органами государственной власти Белгородской области», от 09 июня 2022 года № 188 «О внесении изменений в некоторые законы Белгородской области»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перевозчиками заключены государственные контракты </w:t>
      </w:r>
      <w:r>
        <w:rPr>
          <w:rFonts w:ascii="Times New Roman" w:hAnsi="Times New Roman" w:cs="Times New Roman"/>
          <w:sz w:val="26"/>
          <w:szCs w:val="26"/>
          <w:highlight w:val="none"/>
        </w:rPr>
        <w:br/>
        <w:t xml:space="preserve">на выполнение работ (оказание услуг), связанных с осуществлением регулярных перевозок пассажиров и багажа автомобильным транспортом по регулируемым тарифам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муниципальных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на «Белгородский район»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б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анк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-эквайер – финансовая организация, с которой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у ОГКУ «ОПП Белгородской области»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заключен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договор на оказание услуг по эквайринговому обслуживанию на автомобильном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тр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анспорте и городском наземном электрическом транспорте, осуществляющем перевозки по межмуниципальным маршрутам пригородного сообщения и муниципальным маршрутам, на территории городского округа «Город Белгород» и муниципального района «Белгородский район»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котор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ая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br/>
        <w:t xml:space="preserve">в рамках договора эквайринга с перевозчиками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предоставляет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последним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транспортны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терминал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ы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и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обеспечивает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предоставлени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услуг банковского эквайринга в рамках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наличной и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безналичной оплаты и регистрации проезда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а также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передает в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ОГКУ «ОПП Белгородской области»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отче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 о полученной плате за проезд пассажиров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с учетом раздельной регистрации фактов оплаты проезда с использованием банковских карт, единого социального проездного билета, наличных денежных средств.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1.3.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Целью предоставления субсидии является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в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озмещение перевозчикам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нед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полученных доходов от уменьшения полученной платы за проезд пассажиров при осуществлении регулярных перевозок пассажиров и багажа автомобильным транспортом по регулируемым тарифам на муниципальных маршрутах регулярных перевозок городского округа «Город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Белгород» и муниципального района «Белгородский район», межмуниципальных маршрутах регулярных перевозок </w:t>
        <w:br/>
        <w:t xml:space="preserve">в пригородном сообщении городского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1.4.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Предоставление субсидии осуществляется за счет средств областного бюджета. 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Способ предоставления субсидии – возмещение недополученных доходов перевозчикам.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1.5. Главным распорядителем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средств областного бюджета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по предоставлению субсидий является Министерство, до которого в соответствии с бюджетным законодательством Российской Федерации как до получателя бюджетных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средств доведены в установленном порядке лимиты бюджетных обязательств </w:t>
        <w:br/>
        <w:t xml:space="preserve">на предоставление субсидий на соответствующий финансовый год или плановый период.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1.6. Получателями субсидии являются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юр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идические лица и (или) индивидуальные предприниматели, осуществляющие регулярные перевозки пассажиров и багажа автомобильным транспортом по регулируемым тарифам </w:t>
        <w:br/>
        <w:t xml:space="preserve">на муниципальных маршрутах регулярных перевозок городского округа «Город Белгород» и муниципал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«Белгородский район»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1.7.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Информация о субсидиях размещается на официальном сайте Министерства в сети Интернет (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mintrans31.ru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), определенном распоряжением Губернатора Белгородской области, с указанием на едином портале бюджетной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системы Российской Федерации страницы официального сайта Министерства в сети Интернет (дале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 – официальный сайт Министерства).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2. Условия и порядок предоставления субсидии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2.1. Участник отбора (перевозчик)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по состоянию на дату рассмотрения заявки </w:t>
        <w:br/>
        <w:t xml:space="preserve">на участие в отборе и заключения соглашения должен соответствовать следующим требованиям (критериям):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1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 перевозчик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д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</w:t>
        <w:br/>
        <w:t xml:space="preserve">в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тале публичных акционерных обществ (в том числе со статусом международной компании), акции которых обращаются </w:t>
        <w:br/>
        <w:t xml:space="preserve">на организованных торгах в Российской Федерации, а также косвенное участие офшорных компаний в капитале других российских юридических лиц, реализ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ованное через участие в капитале указанных публичных акционерных обществ;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2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 перевозчик не должен находиться в перечне организаций </w:t>
        <w:br/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 физических лиц, в отношении которых имеются сведения об их причастности </w:t>
        <w:br/>
        <w:t xml:space="preserve">к экстремистской деятельности или терроризму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а также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в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</w:t>
        <w:br/>
        <w:t xml:space="preserve">с террористическими органи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зациями и террористами или с распространением оружия массового уничтожения;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3)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перевозчик не должен получать средства из областного бюджета </w:t>
        <w:br/>
        <w:t xml:space="preserve">на основании иных нормативны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х правовых актов Белгородской области на цель, установленную пунктом 1.3 раздела 1 Порядка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4)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перевозчик не должен являться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иностранным агентом в соответствии </w:t>
        <w:br/>
        <w:t xml:space="preserve">с Федеральным законом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 14 июля 2022 года № 255-ФЗ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«О контроле за деятельностью лиц, находящихся под иностранным влиянием»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5)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у перевозчика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</w:t>
        <w:br/>
        <w:t xml:space="preserve">в бюджеты бюджетной системы Российской Феде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рации;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6) у перевозчика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отсутствуют просроченная задолженность по возврату </w:t>
        <w:br/>
        <w:t xml:space="preserve">в областной бюджет, из которого планируется предоставление субсидии </w:t>
        <w:br/>
        <w:t xml:space="preserve">в соответствии с правовым актом, иных субсидий, бюджетных инвестиций, а также иная просроченная (неур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егулированная) задолженность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соответствующим нормативным правовым актом Белгородской области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7) перевозчик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ятельность перевозчика </w:t>
        <w:br/>
        <w:t xml:space="preserve">не приостановлена в порядке, предусмотренном законодательством Российской Федерации, а перевозчик, являющийся индивидуальным предпринимателем, </w:t>
        <w:br/>
        <w:t xml:space="preserve">не прекратил деятельность в качестве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индивидуального предпринимателя;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8) в отношении перевозчика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наличии),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являющегося юридическим лицом, об индивидуальном предпринимателе – производителе товаров, работ, услуг, являющихся получателями субсидии (участниками отбора).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2.2.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Условия предоставления субсидии: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Субсидия предоставляется по результатам отбора перевозчиков (далее – отбор) в соответствии с условиями заключенного соглашения при соблюдении перевозчиком следующих условий: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2.2.1. Соответствие перевозчика требованиям, установленным пунктом 2.1 раздела 2 Порядка.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.2.2.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Обязательство перевозчика о соблюдении запрета приобретения за счет полученных из областного бюджета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средств иностранной валюты, за исключением операций, осуществляемых в соответствии с валютным законодательством Российской Федерации при закупке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(поставке) высокотехнологичного импортного оборудования, сырья и комплектующих изделий.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.2.3. Согласи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е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перевозчика на осуществление Министерством проверки соблюдения перевозчиком порядка и условий предоставления субсидии, в том числе </w:t>
        <w:br/>
        <w:t xml:space="preserve">в части достижения результата предоставления субсидии, а также проверки органами государственного финансового контроля в со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ответствии со статьями 268.1 и 269.2 Бюджетного кодекса Российской Федерации.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2.2.4. Наличие у перевозчика заключенного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 ОГКУ «ОПП Белгородской области» государственного контракта на выполнение рабо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 (оказание услуг), связанных с осуществлением регулярных перевозок пассажиров и багажа автомобильным транспортом по регулируемым тарифам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по му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ципальным маршрутам регулярных перевозок городского округа «Город Белгород» </w:t>
        <w:br/>
        <w:t xml:space="preserve">и муниципального района «Белгородский район», межмуниципальным маршрутам регулярных перевозок в пригородном сообщении городского округа «Город Белгород» и муниципального района «Б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елгородский район»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2.3. Для получения субсидии Перевозчик представляет в Министерство </w:t>
        <w:br/>
        <w:t xml:space="preserve">на бумажном носителе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в срок до 5 числа месяца, следующего за отчетным кварталом (в январе – до 14 числа), заявление на перечисление субсидии по форме согласно приложению № 1 к Порядку,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с приложением документов, подтверждающих наличие недополученных доходов по каждому маршруту за отчетный п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ериод, с рас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четом, произведенным в соответствии с пунктом 2.5 настоящего Порядка, а также справку, подтверждающую, что на дату подачи заявления перевозчик соответствует требованиям, указанным в пункте 2.1 раздела 2 Порядка, по форме согласно приложению № 2 к Порядку.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2.4. В случае заключения соглашения после 5 числа месяца, следующего </w:t>
        <w:br/>
        <w:t xml:space="preserve">за отчетным кварталом,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перевозчик с целью получения субсидии за период, предшествующий дате заключения соглашения, но не ранее 1 января 2024 года, направляет в Министерство не позднее 5 числа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каждого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месяца, следующего </w:t>
        <w:br/>
        <w:t xml:space="preserve">за отчетным кварталом, заявление на перечисление субсидии за соответствующий период (квартал)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по форме согласно приложению № 1 к Порядку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с приложением документов, подтверждающих наличие недополученных доходов по каждому маршруту за отчетный п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е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риод, с расчетом, произведенным в соответствии </w:t>
        <w:br/>
        <w:t xml:space="preserve">с настоящим Порядком, а также справку, подтверждающую, что на дату подачи заяв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ления перевозчик соответствует требованиям, указанным в пункте 2.1 </w:t>
        <w:br/>
        <w:t xml:space="preserve">раздела 2 Порядка, по форме согласно приложению № 2 к Порядку.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2.5. Размер субсидии, подлежащей перечислению перевозчикам за отчетный период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(С)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 определяется по формуле: 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center"/>
        <w:spacing w:after="0" w:line="240" w:lineRule="auto"/>
        <w:tabs>
          <w:tab w:val="left" w:pos="4111" w:leader="none"/>
        </w:tabs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С =</w:t>
      </w:r>
      <m:oMath>
        <m:nary>
          <m:naryPr>
            <m:chr m:val="∑"/>
            <m:grow m:val="off"/>
            <m:ctrlPr>
              <w:rPr>
                <w:rFonts w:ascii="Cambria Math" w:hAnsi="Cambria Math" w:eastAsia="Cambria Math" w:cs="Cambria Math"/>
                <w:bCs/>
                <w:sz w:val="26"/>
                <w:szCs w:val="28"/>
                <w:highlight w:val="none"/>
              </w:rPr>
            </m:ctrlPr>
          </m:naryPr>
          <m:sub>
            <m:r>
              <w:rPr>
                <w:rFonts w:hint="default" w:ascii="Cambria Math" w:hAnsi="Cambria Math" w:eastAsia="Cambria Math" w:cs="Cambria Math"/>
                <w:sz w:val="26"/>
                <w:szCs w:val="26"/>
                <w:highlight w:val="none"/>
              </w:rPr>
              <m:rPr/>
              <m:t>i=1</m:t>
            </m:r>
          </m:sub>
          <m:sup>
            <m:r>
              <w:rPr>
                <w:rFonts w:hint="default" w:ascii="Cambria Math" w:hAnsi="Cambria Math" w:eastAsia="Cambria Math" w:cs="Cambria Math"/>
                <w:sz w:val="26"/>
                <w:szCs w:val="26"/>
                <w:highlight w:val="none"/>
              </w:rPr>
              <m:rPr/>
              <m:t>n</m:t>
            </m:r>
          </m:sup>
          <m:e>
            <m:r>
              <w:rPr>
                <w:rFonts w:hint="default" w:ascii="Cambria Math" w:hAnsi="Cambria Math" w:eastAsia="Cambria Math" w:cs="Cambria Math"/>
                <w:sz w:val="26"/>
                <w:szCs w:val="26"/>
                <w:highlight w:val="none"/>
              </w:rPr>
              <m:rPr>
                <m:sty m:val="b"/>
              </m:rPr>
              <m:t>Сп </m:t>
            </m:r>
          </m:e>
        </m:nary>
      </m:oMath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 - </w:t>
      </w:r>
      <m:oMath>
        <m:nary>
          <m:naryPr>
            <m:chr m:val="∑"/>
            <m:grow m:val="off"/>
            <m:limLoc m:val="undOvr"/>
            <m:ctrlPr>
              <w:rPr>
                <w:rFonts w:ascii="Cambria Math" w:hAnsi="Cambria Math" w:eastAsia="Cambria Math" w:cs="Cambria Math"/>
                <w:b/>
                <w:bCs/>
                <w:i/>
                <w:sz w:val="26"/>
                <w:szCs w:val="28"/>
                <w:highlight w:val="none"/>
              </w:rPr>
            </m:ctrlPr>
          </m:naryPr>
          <m:sub>
            <m:r>
              <w:rPr>
                <w:rFonts w:hint="default" w:ascii="Cambria Math" w:hAnsi="Cambria Math" w:eastAsia="Cambria Math" w:cs="Cambria Math"/>
                <w:sz w:val="26"/>
                <w:szCs w:val="26"/>
                <w:highlight w:val="none"/>
              </w:rPr>
              <m:rPr>
                <m:sty m:val="bi"/>
              </m:rPr>
              <m:t>i=1</m:t>
            </m:r>
          </m:sub>
          <m:sup>
            <m:r>
              <w:rPr>
                <w:rFonts w:hint="default" w:ascii="Cambria Math" w:hAnsi="Cambria Math" w:eastAsia="Cambria Math" w:cs="Cambria Math"/>
                <w:sz w:val="26"/>
                <w:szCs w:val="26"/>
                <w:highlight w:val="none"/>
                <w:lang w:val="en-US"/>
              </w:rPr>
              <m:rPr>
                <m:sty m:val="bi"/>
              </m:rPr>
              <m:t>n</m:t>
            </m:r>
          </m:sup>
          <m:e>
            <m:r>
              <w:rPr>
                <w:rFonts w:hint="default" w:ascii="Cambria Math" w:hAnsi="Cambria Math" w:eastAsia="Cambria Math" w:cs="Cambria Math"/>
                <w:sz w:val="26"/>
                <w:szCs w:val="26"/>
                <w:highlight w:val="none"/>
              </w:rPr>
              <m:rPr>
                <m:sty m:val="b"/>
              </m:rPr>
              <m:t>Сф</m:t>
            </m:r>
          </m:e>
        </m:nary>
      </m:oMath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где: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Сп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–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планируем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ая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плат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за проезд пассажиров и провоз багажа, оставляемая </w:t>
        <w:br/>
        <w:t xml:space="preserve">в распоряжении перевозчика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 </w:t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-му маршруту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 руб.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Сф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– сумма фактической платы за проезд пассажиров и провоз багажа, оставляемая в распоряжении перевозчика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 </w:t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-му маршруту</w:t>
      </w:r>
      <w:r>
        <w:rPr>
          <w:rFonts w:ascii="Times New Roman" w:hAnsi="Times New Roman" w:eastAsia="Times New Roman" w:cs="Times New Roman"/>
          <w:bCs/>
          <w:iCs/>
          <w:sz w:val="26"/>
          <w:szCs w:val="26"/>
          <w:highlight w:val="none"/>
        </w:rPr>
        <w:t xml:space="preserve">, за период исполнения этапа государственного контракта, руб.;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center"/>
        <w:spacing w:after="0" w:line="240" w:lineRule="auto"/>
        <w:tabs>
          <w:tab w:val="left" w:pos="5245" w:leader="none"/>
        </w:tabs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Сп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 =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en-US"/>
        </w:rPr>
        <w:t xml:space="preserve">S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км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 *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en-US"/>
        </w:rPr>
        <w:t xml:space="preserve">V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мес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руб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г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де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: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en-US"/>
        </w:rPr>
        <w:t xml:space="preserve">S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1км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– сумма планируемой платы за проезд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 </w:t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-му маршруту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на 1 км объема работ,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руб/км.;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en-US"/>
        </w:rPr>
        <w:t xml:space="preserve">V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мес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– месячный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фактический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объем транспортной работы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 </w:t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-му маршруту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 в соответствии с этапом исполнения государственного контракта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 км;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en-US"/>
        </w:rPr>
        <w:t xml:space="preserve">S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1км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 = П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 /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en-US"/>
        </w:rPr>
        <w:t xml:space="preserve">V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год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руб/км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г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де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: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– планируемая плата за проезд по маршруту на год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 </w:t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-му маршруту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</w:t>
        <w:br/>
        <w:t xml:space="preserve">в соответствии с приложением «Обоснование НМЦК» заключенного государственного контракта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 руб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val="en-US"/>
        </w:rPr>
        <w:t xml:space="preserve">V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год</w:t>
      </w:r>
      <w:r>
        <w:rPr>
          <w:rFonts w:ascii="Times New Roman" w:hAnsi="Times New Roman" w:eastAsia="Times New Roman" w:cs="Times New Roman"/>
          <w:b/>
          <w:bCs/>
          <w:i/>
          <w:sz w:val="26"/>
          <w:szCs w:val="26"/>
          <w:highlight w:val="none"/>
          <w:vertAlign w:val="subscript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– годовой объем транспортной работы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 </w:t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-му маршруту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 в соответствии с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заключенным государственным контрактом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,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км.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2.6. Субсидия предоставляется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перевозчику ежеквартально на основании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предоставленных ОГКУ «ОПП Белгородской области» в Министерство данных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банка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Перевозчик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эквайера, а также направляемой перевозчиком финансовой (бухгалтерской) отчетности с указанием полученной выручки и понесенных расходов по соответствущему виду деятельности, полученной от налоговых органов.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2.7. Министерство в срок до 8 числа месяца, следующего за отчетным кварталом (в январе – до 16 числа), проводит проверку представленных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перевозчиками заявлений на перечисление субсидий на наличие оснований для отказа в перечислении субсидий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и в случае соответствия документов установленным требованиям соглашения формирует заявку на перечисление субсидии и в электронном виде реестр </w:t>
        <w:br/>
        <w:t xml:space="preserve">на финансирование за счет средств областного бюджета и направля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ет в ОГКУ «Центр бухгалтерского учета».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2.8. Основаниями для отказа в перечислении субсидии являются: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 несоответствие представленных перевозчиком документов требованиям, определенным Порядком, или непредставление (представление не в полном объеме) указанных документов;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 установление факта недостоверности представленной перевозчиком информации;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несоответствие заявления на перечисление субсидии форме, установленной соглашением и Порядком;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- наличие в заявлении на перечисление субсидии технических </w:t>
        <w:br/>
        <w:t xml:space="preserve">и арифметических оши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бок.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2.9. В случае отказа в перечислении субсидии Министерство в срок </w:t>
        <w:br/>
        <w:t xml:space="preserve">до 11 числа месяца (в январе – до 18 числа), следующего за отчетным кварталом, направляет перевозчику мотивированный отказ в перечислении субсидии, составленный в произвольной форме.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2.10. Отказ в перечислении су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бсидии не препятствует повторной подаче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заявления на перечисление субсидии в срок, установленный пунктами 2.3 и 2.4 раздела 2 Порядка, после устранения причины отказа.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.11. Перечисление субсидий осуществляется в порядке, установленном министерств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ом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финансов и бюджетной политики Белгородской области, </w:t>
        <w:br/>
        <w:t xml:space="preserve">с лицевого счета Министерства, открытого в министерстве финансов и бюджетной политики Белгородской области, на расчетные счета перевозчиков, открытые ими </w:t>
        <w:br/>
        <w:t xml:space="preserve">в кредитных организациях Российской Федерации.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.12. При реорганизации перевозчика, являющегося юридическим лицом, </w:t>
        <w:br/>
        <w:t xml:space="preserve">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азанием в соглашении юридического лица, являющегося правопреемником.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.13. При реорганизации перевозчика, являющегося юридическим лицом, </w:t>
        <w:br/>
        <w:t xml:space="preserve">в форме разделения, выделения, а также при ликвидации получателя субсидии, являющегося юридическим лицом, или прекращении деятельности Перевозчика, являющегося индивидуальны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предпринимателем, соглашени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е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расторгается </w:t>
        <w:br/>
        <w:t xml:space="preserve">с формированием уведомления о расторжении соглашения в одностороннем порядке и акта об исполнении обязательств по соглашению с отражением информации </w:t>
        <w:br/>
        <w:t xml:space="preserve">о неисполненных перевозчиком обязательствах, источником финансового обеспечения котор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ых является субсидия, и возврате неиспользованного остатка субсидии </w:t>
        <w:br/>
        <w:t xml:space="preserve">в соответствующий бюджет бюджетной системы Российской Федерации.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2.14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. Результатом предостав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ления субсидии является достижение целевого показателя мероприятия «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Организовано транспортное обслуживание населения автобусными маршрутами на территории Белгородской агломерации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»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омплекса процессных мероприятий «Создание условий для организации транспортного обслуживания населения» государственной программ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ы Белгородской области «Совершенствование и развитие транспортной системы и дорожной сети Белгородской области», утвержденной по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становлением Правительства Белгородской области </w:t>
        <w:br/>
        <w:t xml:space="preserve">от 18 декабря 2023 года № 730-пп.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3. Требование к отчетности, осуществлению контроля (мониторинга) </w:t>
        <w:br/>
        <w:t xml:space="preserve">за соблюдением условий и порядка предоставления субсидии </w:t>
        <w:br/>
        <w:t xml:space="preserve">и ответственность за их нарушение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3.1. Перевозчик представляет в Министерство следующие отчеты: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3.1.1. Отчет об осуществлении расходов, источником финансового обеспечения которых является субсидия: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по итогам I, II и III кварталов – не позднее 2-го рабочего дня месяца, следующего за отчетным кварталом;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по итогам года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–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не позднее 14 января года, следующего за годом предоставления субсидии.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3.1.2. Отчет о достижении значения результата предоставления субсидии, установленного в соответствии с пунктом 2.14 раздела 2 Порядка: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по итогам I, II, III кварталов и по итогам года – не позднее 2-го рабочего </w:t>
        <w:br/>
        <w:t xml:space="preserve">дня месяца, следующего за отчетным кварталом;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- ежегодный уточненный отчет – не позднее 5 февраля года, следующего </w:t>
        <w:br/>
        <w:t xml:space="preserve">за годом предоставления субсидии.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.1.3. Отчеты о реализации планов мероприятий по достижению результата предоставления субсидии – ежемесячно не позднее 5-го рабочего дня месяца, следующего за отчетным, а также не позднее 10-го рабочего дня после достижения конечного значения результата пре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доставления субсидии.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3.2. Отчетность представляется по формам, определенным типовой формой соглашения, установленной министерством финансов и бюджетной политики Белгородской области для соответствующего вида субсидии.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3.3. Министерство устанавливает в соглашении сроки и формы представления перевозчиком дополнительной отчетности об осуществлении расходов </w:t>
        <w:br/>
        <w:t xml:space="preserve">и достижении значения результата предоставления субсидии.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3.4. Министерство проводит проверку отчетности, предусмотренной </w:t>
        <w:br/>
        <w:t xml:space="preserve">пунктом 3.1 раздела 3 Порядка, в течение 3 (трех) рабочих дней со дня ее получения </w:t>
        <w:br/>
        <w:t xml:space="preserve">от перевозчика.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.5. Мин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истерство осуществляет проверку соблюдения перевозчиком условий и порядка предоставления субсидии, в том числе в части достижения результата предоставления субсидии, а также органы государственного финансового контроля осуществляют проверки в соответствии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со статьями 268.1 и 269.2 Бюджетного кодекса Российской Федерации.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.6. В с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лучае установления нарушения перевозчиком условий, установленных при предоставлении субсидии, выявленного в том числе по фактам проверок, проведенных Министерством или органами государственного финансового контроля, субсидия подлежит возврату в областной б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юджет.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Субсидия подлежит во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зврату в областной бюджет в следующих случаях: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1) неисполнение перевозчиком обязательств по соглашению – в размере 100 процентов от размера предоставленной субсидии;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2) в случаях выявления излишне выплаченной субсидии – в размере, превышающем объем излишне выплаченной субсидии;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 установление недостоверности данных в представленных перевозчиком заявках на перечисление субсидий – в размере 100 процентов от размера предоставленной субсидии;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4) в иных случаях неисполнения обязательств, предусмотренных Порядком.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3.7. Министерство в течение 5 (пяти) рабочих дней с даты выявления фактов, предусмотренных пунктом 3.6 раздела 3 Порядка, направляет перевозчику требование об обеспечении возврата субсидии в областной бюджет в размере, определенном </w:t>
        <w:br/>
        <w:t xml:space="preserve">в требовании.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Возврат субсидии осуществляется перевозчиком в срок, не превышающий </w:t>
        <w:br/>
        <w:t xml:space="preserve">20 (двадцати) рабочих дней со дня получения требования, указ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анного в первом абзаце настоящего пункта.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8. В случае непредставления отчетности или нарушения сроков </w:t>
        <w:br/>
        <w:t xml:space="preserve">ее представления, установленных пунктом 3.1 раздела 3 Порядка, к перевозчику применяются штрафные санкции в размере 1 процента от размера суммы предоставленной субсидии за каждый день не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представления отчетности.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3.9. В случае невыполнения перевозчиком требования об обеспечении возврата субсидии взыскание производится в судебном порядке в соответствии </w:t>
        <w:br/>
        <w:t xml:space="preserve">с законодательством Российской Федерации.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.10. Мониторинг достижения результата предоставления субсидии, указанного в пункте 2.14 раздела 2 Порядка и определенного соглашением, исходя из достиж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ения значения результата предоставления субсидии и событий, отражающих факт завершения соответствующего м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ероприятия по получению результата предоставления субсидии (контрольная точка), проводится в порядке, установленном Министерством финансов Российской Федерации.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u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u w:val="none"/>
        </w:rPr>
        <w:t xml:space="preserve">4. Порядок проведения отбора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u w:val="none"/>
        </w:rPr>
        <w:t xml:space="preserve">, рассмотрения заявок 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  <w:u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u w:val="none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  <w:u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u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u w:val="none"/>
        </w:rPr>
        <w:t xml:space="preserve">на получение субсидии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u w:val="none"/>
        </w:rPr>
        <w:t xml:space="preserve"> и определения победителей отбора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  <w:u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4.1. Способом проведения отбора является запрос предложений (заявок), который осуществл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яется ОГКУ «ОПП Белгородской области» на основании заявок </w:t>
        <w:br/>
        <w:t xml:space="preserve">на получение субсидии (далее – заявка), направленных перевозчиками, исходя </w:t>
        <w:br/>
        <w:t xml:space="preserve">из их соответствия требованиям (критериям) отбора.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4.2. Решение о проведении отбора оформляется приказом ОГКУ «ОПП Белгородской области».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4.3. Информация о проведении отбора размещается на официальном сайте Министерства в сети Интернет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(mintrans31.ru), определенном распоряжением Губернатора Белгородской области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, а также официальном сайте ОГКУ «ОПП Белгородской области» в сети Интернет (transport-31.ru) с указанием следующей информации: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1) сроки проведения отбора;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2) дата начала подачи и окончания приема заявок, при этом дата окончания приема заявок не может быть ранее 5-го календарного дня, следующего за днем размещения объявления о проведении отбора;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3) наименование, адрес местонахождения, почтовый адрес, официальный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адрес электронной почты ОГКУ «ОПП Белгородской области»;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4) результаты предоставления субсидий в соответствии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с пунктом 2.14 раздела 2 Порядка;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5) требования, которым должны соответствовать перевозчики, согласно пункту 2.1 раздела 2 Порядка, и перечень документов, представляемых перевозчиками </w:t>
        <w:br/>
        <w:t xml:space="preserve">для подтверждения их соответствия ука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занным критериям и требованиям;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6) порядок подачи заявок перевозчиками и требования, предъявляемые </w:t>
        <w:br/>
        <w:t xml:space="preserve">к форме и содержанию заявок, подаваемых перевозчиками;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7) порядок отзыва заявок, порядок возврата заявок, определяющий в том числе основания для возврата заявок, порядок внесения изменений в заявки согласно пунктам 4.6 – 4.7 раздела 4 Порядка;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8) порядок рассмотрения и оценки заявок в соответствии с пунктами 4.13 – 4.16 раздела 4 Порядка;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9) порядок предоставления перевозчикам разъяснений положений объявления </w:t>
        <w:br/>
        <w:t xml:space="preserve">о проведении отбора, даты начала и окончания срока предоставления разъяснений;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10) срок, в течение которого перевозчик должно подписать соглашение;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11) условия признания перевозчика уклонившимся от заключения соглашения;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12) дата р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азмещения результатов отбора на сайтах Министерства в сети Интернет (mintrans31.ru) и ОГКУ «ОПП Белгородской области» в сети Интернет (transport-31.ru) который не может быть позднее 14-го календарного дня, следующего за днем определения победителя отбора.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4.4. Перевозчики, имеющие право на получение субсидии, отбираются исходя из следующих критериев: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-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 наличие действующего на день направления заявки государственного контракта на выполнение работ, связанных с осуществлением регулярных перевозок пассажиров и багажа автомобильным транспортом по регулируемым тарифам, заключенного с ОГКУ «ОПП Белгородской об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ласти»;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- соответствия перевозчика требованиям, установленным пунктом 2.1 </w:t>
        <w:br/>
        <w:t xml:space="preserve">раздела 2 Порядка;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  <w:t xml:space="preserve">- 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  <w:t xml:space="preserve">наличие недополученных доходов, подтверждающихся данными банка-эквайера, а также финансовой (бухгалтерской) отчетностью перевозчиков </w:t>
        <w:br/>
        <w:t xml:space="preserve">с указанием полученной выручки и понесенных ра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  <w:t xml:space="preserve">сходов по соответствущему виду деятельности, полученной от налоговых органов за соответствующий отчетный период (квартал, год), период исполнения этапа государственного контракта.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4.5. Для участия в отборе перевозчики представляют в ОГКУ «ОПП Белгородской области»: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1) заявку по форме согласно приложению № 3 к Порядку с приложением документов, подтверждающих наличие недополученных доходов по каждому маршруту, а также произведенным в соответствии с Порядком расчетом недополученных доходов;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  <w:t xml:space="preserve">- 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  <w:t xml:space="preserve">наличие недополученных доходов, подтверждающихся данными банка-эквайера, а также финансовой (бухгалтерской) отчетностью перевозчиков </w:t>
        <w:br/>
        <w:t xml:space="preserve">с указанием полученной выручки и понесенных ра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  <w:t xml:space="preserve">сходов по соответствущему виду деятельности, полученной от налоговых органов за соответствующий отчетный период (квартал, год), период исполнения этапа государственного контракта.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2) справки налоговых органов и государственных внебюджетных фондов </w:t>
        <w:br/>
        <w:t xml:space="preserve">об отсутствии задолженности, указанной в подпункте 5 пункта 2.1 раздела 2 Порядка, на дату подачи заявки;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3) документ, подтверждающий полномочия лица, подписавшего заявку, </w:t>
        <w:br/>
        <w:t xml:space="preserve">в случае если заявка подписана представителем перевозчика.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4.5.1 Заявка и прилагаемые к ней документы представляются в ОГКУ «ОПП Белгородской области» непосредственно перевозчиком или направляются заказным почтовым отправлением с уведомлением о вручении.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5.2. Допускается направление заявки и прилагаемых к ней документов </w:t>
        <w:br/>
        <w:t xml:space="preserve">в форме электронных документов в формате «pdf», подписанных электронной подписью, на официальный адрес электронной почты ОГКУ «ОПП Белгородской области», указанный в объявлении о проведени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и отбора </w:t>
        <w:br/>
        <w:t xml:space="preserve">в соответствии с подпунктом 3 пункта 4.3 раздела 4 Порядка.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4.5.3. Ответственность за достоверность сведений, представленных </w:t>
        <w:br/>
        <w:t xml:space="preserve">в заявке на получение субсидии и прилагаемых к ней документов, несет перевозчик.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4.6. Заявка может быть отозвана путем направления в ОГКУ «ОПП Белгородской области» обращения перевозчика об отзыве заявки, но не позднее срока окончания приема заявок.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4.7. Внесен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ие изменений в заявку допускается путем представления в ОГКУ «ОПП Белгородской области» до окончания срока приема заявок письменного обращения перевозчика в произвольной форме о включении в состав заявки дополнительной информации (в том числе документов).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4.8. В течение срока приема заявок ОГКУ «ОПП Белгородской области» организует консультирование по вопросам подготовки заявок.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4.9. Прием и регистрацию заявок в день их поступления осуществляет ОГКУ «ОПП Белгородской области» в журнале регистрации заявок в порядке очередности поступления заявок.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Запись о регистрации заявки должна включать: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- регистрационный номер заявки;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- дату, время, способ подачи заявки (лично или через представителя, предъявившего доверенность, оформленную в соответствии с законодательством Российской Федерации, или заказным почтовым отправлением с уведомлением </w:t>
        <w:br/>
        <w:t xml:space="preserve">о вручении);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- подпись и расшифровку подписи лица, вручившего заявку с комплектом документов;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- дата и номер доверенности, предъявленной представителем перевозчика </w:t>
        <w:br/>
        <w:t xml:space="preserve">(при подаче заявке представителем).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4.10. Проверка соответствия формы и комплектности заявки </w:t>
        <w:br/>
        <w:t xml:space="preserve">и прилагаемых документов требованиям (критериям), установленным пунктом 2.1 раздела 2 Порядка, допуск к отбору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и дальнейший отбор осуществляется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Комиссией по отбору перевозчиков для предоставления субсидий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(далее – Комиссия)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, созданной приказом ОГКУ «ОПП Белгородской области»,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в течение 3 (трех) рабочих дней после даты регистрации заявки с приложением документов.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.10.1. В случае установления Комиссией несоответствия оформления заявки и (или) комплектности прилагаемых документов требованиям пункта 2.1 раздела 2 Порядка Комиссия в течение 2 (двух) рабочих дней после провед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ения проверки </w:t>
        <w:br/>
        <w:t xml:space="preserve">в соответствии с пунктом 4.10 раздела 4 Порядка направляет в перевозчику уведомление о выявленных несоответствиях в произвольной письменной форме </w:t>
        <w:br/>
        <w:t xml:space="preserve">на адрес электронной почты, указанный в заявке.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4.10.2. Перевозчик предоставляет скорректированную в соответствии </w:t>
        <w:br/>
        <w:t xml:space="preserve">с замечаниями Комиссии заявку с соблюдением требований пунктов 2.1 и 2.2 раздела 2 Порядка.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4.11. В случае представления заявки, в том числе изменений в нее, </w:t>
        <w:br/>
        <w:t xml:space="preserve">по истечении срока окончания приема заявок указанная заявка не допускается </w:t>
        <w:br/>
        <w:t xml:space="preserve">к участию в отборе.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4.12. Заявки, допущенные к участию в отборе, не возвращаются перевозчикам.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.13. Комиссия в течение 2 (двух) рабочих дней со дня поступления </w:t>
        <w:br/>
        <w:t xml:space="preserve">в Комиссию заявок осуществляет рассмотрение заявок и прилагаемых документов </w:t>
        <w:br/>
        <w:t xml:space="preserve">на соответствие требованиям, установленным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Порядком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в объявлении </w:t>
        <w:br/>
        <w:t xml:space="preserve">о проведении отбора, в том числе на соответствие  требованиям (критериям) отбор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а, установленным пунктом 2.1 раздела 2 Порядка,и принимает решение о признании перевозчиков победителями отбора и заключении соглашения либо об отказе </w:t>
        <w:br/>
        <w:t xml:space="preserve">в заключении соглашения.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yellow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4.14. Результаты рассмотрения заявок оформляются протоколом заседания Комиссии, в котором указываются: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1) дата, время и место проведения рассмотрения заявок;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2) информация о перевозчиках, заявки которых были рассмотрены;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3) информация о перевозчиках, заявки которых были отклонены, </w:t>
        <w:br/>
        <w:t xml:space="preserve">с указанием причин их отклонения, в том числе положений объявления </w:t>
        <w:br/>
        <w:t xml:space="preserve">о проведении отбора, которым не соответствуют такие заявки;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4) наименование перевозчиков, с которыми заключается соглашение.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4.15. Протокол заседания Комиссии подписывается всеми членами Комиссии </w:t>
        <w:br/>
        <w:t xml:space="preserve">в день заседания Комиссии и размещается на официальном сайте ОГКУ «ОПП Белгородской области» в сети Интернет в течение 2 (двух) рабочих дней после дня его подписания.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4.16. Победителями отбора признаются перевозчики, заявки которых </w:t>
        <w:br/>
        <w:t xml:space="preserve">не были отклонены и соответствуют требованиям Порядка и объявления </w:t>
        <w:br/>
        <w:t xml:space="preserve">о проведении отбора.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  <w:u w:val="none"/>
        </w:rPr>
        <w:t xml:space="preserve">4.17. Основаниями для отклонения заявки являются: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1) несоответствие перевозчика требованиям (критериям) и условиям предоставления субсидии, установленным пунктами 2.1 и 2.2 раздела 2 Порядка;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2) несоответствие представленных перевозчиком заявки и прилагаемых документов требованиям, установленным в объявлении о проведении отбора;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3) непредставление (представление не в полном объеме) документов, указанных в объявлении о проведении отбора;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4)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недостоверность информации, содержащейся в документах, представленных перевозчиком в составе заявки в целях подтверждения соответствия требованиям, критериям и условиям, установленным Порядком;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5) подача перевозчиком заявки (изменений в заявку) после даты и (или) времени, определенных для подачи заявок.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18. В течение 15 (пятнадцати) рабочих дней после дня размещения протокола заседания Комиссии в соответствии с пунктом 4.15 раздела 4 Порядка Министерство направляет перевозчикам на адрес электронной почты, указанный в заявке, </w:t>
        <w:br/>
        <w:t xml:space="preserve">и ОГКУ «ОПП Белгородской обла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сти» проект соглашения.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оглашение, дополнительное соглашение к соглашению, в том числе дополнительное соглашение о расторжении соглашения (при необходимости), подписывается в соответствии с типовой формой, установленной министерством финансов и бюджетной политики Белгородской обл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асти.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4.19. Соглашение должно содержать: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1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)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указанных </w:t>
        <w:br/>
        <w:t xml:space="preserve">в пункте 1.4 раздела 1 Порядка, приводяще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го к невозможности предоставления субсидии в размере, определенном в соглашении;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2) цели и условия предоставления субсидии;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3) порядок и сроки перечисления субсидии;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4) согласие перевозчика на осуществление Министерством проверки соблюдения транспортным предприятием условий и порядка предоставления субсидии, в том числе в части достижения результата предоставления субсидии, </w:t>
        <w:br/>
        <w:t xml:space="preserve">а также проверки органами госуда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рственного финансового контроля в соответствии со статьями 268.1 и 269.2 Бюджетного кодекса Российской Федерации;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5) обязательство перевозчика представлять документы и материалы, оказывать содействие Министерству, органам государственного финансового контроля </w:t>
        <w:br/>
        <w:t xml:space="preserve">по их обращениям при проведении проверки соблюдения получателем субсидии условий и порядка предос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тавления субсидии, условий и обязательств в соответствии </w:t>
        <w:br/>
        <w:t xml:space="preserve">с Порядком при поступлении соответствующего обращения;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6) обязательство перевозчика по возврату предоставленных средств в случае установления по итогам проверок, проведенных Министерством, органами государственного финансового контроля, фактов нарушения условий, определенных Порядком и соглашением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7) запрет на приобретение перевозчиком, являющимся юридическим лицом, </w:t>
        <w:br/>
        <w:t xml:space="preserve">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высокотехнологичного импортного оборудования, сырья и комплектующих изделий, а также связанных с достижением цели предоставления субсидии.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.20. Руководитель ОГКУ «ОПП Белгородской области» и перевозчик или лица, имеющие право действовать от его имени в установленном законодательством порядке, в течение 20 (двадцати) календарных дней после даты получения проекта соглашения должны прибыть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 в Министерство для подписания соглашения.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.21. В случае если перевозчик или лицо, имеющее право действовать от его имени в установленном законодательством порядке, не прибывает в Министерство для подписания соглашения в срок, установленный пунктом 4.20 раздела 4 Порядка, ОГКУ «ОПП Белгородской обл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асти» в течение 2 (двух) рабочих дней после истечения установленного срока принимает в форме приказа решение о признании перевозчика уклонившимся от подписания соглашения.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.2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2. Одновременно с заключением соглашения Министерство формирует </w:t>
        <w:br/>
        <w:t xml:space="preserve">и утверждает план мероприятий, в котором отражаются контрольные точки </w:t>
        <w:br/>
        <w:t xml:space="preserve">по результатам предоставления субсидии, указанным в пункте 2.14 раздела 2 Порядка, плановые значения результатов предост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авления субсидии с указанием контрольных точек и плановых сроков их достижения.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План мероприятий формируется с указанием не менее одной контрольной точки в квартал.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4.23. Министерство подписывает соглашение в течение 2 (двух) рабочих дней </w:t>
        <w:br/>
        <w:t xml:space="preserve">с даты его подписания ОГКУ «ОПП Белгородской области» и перевозчиком.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  <w:t xml:space="preserve">4.24. Министерство отказывает в заключении соглашения победителю отбора при наличии оснований для отказа, указанных в пункте 2.8 раздела 2 Порядка. 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  <w:u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  <w:t xml:space="preserve">5. Порядок отмены проведения отбора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5.1. Объявление об отмене проведения отбора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оформляется приказом ОГКУ «ОПП Белгородской области».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5.2.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Размещение ОГКУ «ОПП Белгородской области» объявления об отмене проведения отбора на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официальном сайте в сети Интернет (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transport-31.ru)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 осуществляется не позднее чем за 1 (один) рабочий день до даты окончания срока подачи заявок участниками отбора, предусмотренного в объявлении о проведении отбора.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5.3. Основаниями для отмены отбора являются: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- изменения объема лимитов бюджетных обязательств, доведенных </w:t>
        <w:br/>
        <w:t xml:space="preserve">до Министерства на цель, указанную в пункте 1.3 раздела 1 Порядка;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- необходимость изменения условий отбора, связанных с изменениями действующего законодательства.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5.4. Участники отбора, подавшие заявки, информируются об отмене проведения отбора путем направления ОГКУ «ОПП Белгородской области» соответствующих уведомлений.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5.5. Отбор считается отмененным со дня размещения объявления о его отмене на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официальном сайте ОГКУ «ОПП Белгородской области» в сети Интернет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br/>
        <w:t xml:space="preserve">(transport-31.ru).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5.6. После окончания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ср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ока отмены проведения отбора в соответствии </w:t>
        <w:br/>
        <w:t xml:space="preserve">с пунктом 5.2 раздела 5 Порядка до заключения соглашения (соглашений) </w:t>
        <w:br/>
        <w:t xml:space="preserve">с победителем (победителями) отбора ОГКУ «ОПП «Белгородской области» может отменить отбор только в случае возникновения обстоятельств непрео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  <w:t xml:space="preserve">долимой силы </w:t>
        <w:br/>
        <w:t xml:space="preserve">в соответствии с пунктом 3 статьи 401 Гражданского кодекса Российской Федерации.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none"/>
        </w:rPr>
      </w:r>
    </w:p>
    <w:p>
      <w:pPr>
        <w:ind w:firstLine="709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tbl>
      <w:tblPr>
        <w:tblStyle w:val="749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543"/>
        <w:gridCol w:w="609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  <w:t xml:space="preserve">Министр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  <w:t xml:space="preserve">С.В. Евтушенко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highlight w:val="none"/>
              </w:rPr>
            </w:r>
          </w:p>
        </w:tc>
      </w:tr>
    </w:tbl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22272f"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Приложение № 1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к 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Порядку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предоставления субсидий юридическим лицам и индивидуальным предпринимателям на возмещение недополученных доходов от уменьшения полученной платы за проезд пассажиров </w:t>
        <w:br/>
        <w:t xml:space="preserve">при осуществлении регулярных перевозок пассажиров и багажа автомобиль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н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ым транспортом по регулируемым тарифам </w:t>
        <w:br/>
        <w:t xml:space="preserve">на муниципальных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га «Город Белгород» и муниципального района «Белгородский район» 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firstLine="70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firstLine="709"/>
        <w:jc w:val="center"/>
        <w:spacing w:line="240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firstLine="709"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 Заявление на перечисление субсидии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юр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идическим лицам и индивидуальным предпринимателям на возмещение недополученных доходов от уменьшения полученной платы за проезд пассажиров при осуществлении регулярных перевозок пассажиров и багажа автомобильным  транспортом по регулируемым тарифам </w:t>
        <w:br/>
        <w:t xml:space="preserve">на мун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и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«Бе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лгородский район»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1.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Прошу предоставить 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(далее – Перевозчик)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br/>
        <w:tab/>
        <w:t xml:space="preserve">            </w:t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(наименование юридического лица (индивидуального предпринимателя))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субсидию из областного бюджета на возмещение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нед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ополученных доходов </w:t>
        <w:br/>
        <w:t xml:space="preserve">от уменьшения полученной платы за проезд пассажиров при осуществлении регулярных перевозок пассажиров и багажа автомобильным  транспортом </w:t>
        <w:br/>
        <w:t xml:space="preserve">по регулируемым тарифам на муниципальных маршрутах регулярных перевозок городского округа «Город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«Белгородский район»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в объеме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____________________</w:t>
      </w:r>
      <w:r>
        <w:rPr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left="0" w:firstLine="0"/>
        <w:jc w:val="both"/>
        <w:spacing w:after="0" w:line="240" w:lineRule="auto"/>
        <w:rPr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                   (размер запрашиваемой субсидии)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Сведения о юридическом лице (индивидуальном предпринимателе):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</w:p>
    <w:tbl>
      <w:tblPr>
        <w:tblStyle w:val="749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4961"/>
      </w:tblGrid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Наименование (фамилия, имя, отчество)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496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ОГРН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Юридический адрес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Банковские реквизиты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2. Перевозчик сообщает, что: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</w:p>
    <w:p>
      <w:pPr>
        <w:ind w:firstLine="708"/>
        <w:jc w:val="both"/>
        <w:spacing w:after="0" w:line="240" w:lineRule="auto"/>
        <w:rPr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1) осведомлен о том, что он несет ответственность за достоверность </w:t>
        <w:br/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и подлинность представленных в министерство автомобильных дорог и транспорта Белгородской области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документов и сведений в соответствии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с законодательством Российской Федерации и дает письменное согласие на</w:t>
      </w:r>
      <w:r>
        <w:rPr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обработку персональных данных в соответствии с Федеральным законом от 27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июля 2006 года № 152-ФЗ </w:t>
        <w:br/>
        <w:t xml:space="preserve">«О персональных данных»;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2) согласен  на осуществление министерством автомобильных дорог </w:t>
        <w:br/>
        <w:t xml:space="preserve">и транспорта Белгородской области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проверки соблюдения условий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и порядка предоставления субсидии, в том числе в части достижения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результата предоставления субсидии, а также на осуществление органами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государственного финансового контроля проверок в соответствии со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статьями 268.1 и 269.2 Бюджетного кодекса Российской Федерации;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3) обязуется соблюдать запрет на приобретение за счет полученных </w:t>
        <w:br/>
        <w:t xml:space="preserve">из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областного бюджета  средств иностранной валюты, за исключением операций,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осуществляемых  в  соответствии  с  валютным законодательством Российской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Федерации при закупке (поставке) высокотехнологичного импортного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оборудования, сырья и комплектующих изделий;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</w:p>
    <w:p>
      <w:pPr>
        <w:ind w:firstLine="708"/>
        <w:jc w:val="both"/>
        <w:spacing w:after="0" w:line="240" w:lineRule="auto"/>
        <w:rPr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4) обязуется обеспечить соответствие деятельности  требованиям.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К заявлению прилагаются следующие документы: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_____________________________________________________________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749"/>
        <w:tblW w:w="0" w:type="auto"/>
        <w:tblLook w:val="04A0" w:firstRow="1" w:lastRow="0" w:firstColumn="1" w:lastColumn="0" w:noHBand="0" w:noVBand="1"/>
      </w:tblPr>
      <w:tblGrid>
        <w:gridCol w:w="3156"/>
        <w:gridCol w:w="3156"/>
        <w:gridCol w:w="304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(наименование должности руководителя)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М.П.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Дата подачи заявления __________________________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Приложение № 2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к Порядку предоставления субсидий юридическим лицам и индивидуальным предпринимателям на возмещение недополученных доходов от уменьшения полученной платы за проезд пассажиров при осуществлении регулярных перевозок пассажиров и багажа автомобильным транспор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то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м по регулируемым тарифам </w:t>
        <w:br/>
        <w:t xml:space="preserve">на муниципальных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город» и муниципального района «Белгородский район»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center"/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Спр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t xml:space="preserve">авка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</w:r>
    </w:p>
    <w:p>
      <w:pPr>
        <w:jc w:val="both"/>
        <w:spacing w:after="0" w:line="240" w:lineRule="auto"/>
        <w:rPr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Нас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тоящим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(да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лее – перевозчик)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подтверждает, </w:t>
        <w:br/>
        <w:t xml:space="preserve">                        </w:t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(наименование юридического лица (индивидуального предпринимателя))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что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по состоянию на дату подачи заявления о предоставлении субсидии: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1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 не является иностранным юридическим лицом, в том числе местом регистрации которого является государство или территория, включенные </w:t>
        <w:br/>
        <w:t xml:space="preserve">в утвержденный Министерством финансов Российской Федерации перечень государств и территорий, используемых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для промежуточного (офшорного) владения активами в Российской Ф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тале публичных акционерных обществ (в том числе со статусом международной компании), акции которых обращаются на организованных торгах </w:t>
        <w:br/>
        <w:t xml:space="preserve">в Российской Федерации, а также косвенное участие офшорных компаний в капитале других российских юридических лиц, реализ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ованное через участие в капитале указанных публичных акционерных обществ;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2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 не находится в перечне организаций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 физических лиц, в отношении которых имеются сведения об их причастности к экстремистской деятельности или терроризму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а также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в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зациями и террористами или </w:t>
        <w:br/>
        <w:t xml:space="preserve">с распространением оружия массового уничтожения;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3)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не получает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средства из областного бюджета на основании иных нормативны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х правовых актов Белгородской области на цель, установленную пунктом 1.3 раздела 1 Порядка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4) не является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иностранным агентом в соответствии с Федеральным законом </w:t>
        <w:br/>
        <w:t xml:space="preserve">«О контроле за деятельностью лиц, находящихся под иностранным влиянием»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5)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рации;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6)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отсутствуют просроченная задолженность по возврату в областной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егулированная) задолженность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соответствующим нормативным правовым актом Белгородской области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7)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находится в процессе реорганизации (за исключением реорганизации </w:t>
        <w:br/>
        <w:t xml:space="preserve">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</w:t>
        <w:br/>
        <w:t xml:space="preserve">не введена процедура банкротства, де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ятельность перевозчика не приостановлена </w:t>
        <w:br/>
        <w:t xml:space="preserve">в порядке, предусмотренном законодательством Российской Федерации, а перевозчик являющийся индивидуальным предпринимателем, не прекратил деятельность </w:t>
        <w:br/>
        <w:t xml:space="preserve">в качестве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индивидуального предпринимателя;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8)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в реестре дисквалифицированных лиц отсутствуют сведения </w:t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  <w:br/>
        <w:t xml:space="preserve">или главном бухгалтере (при наличии),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являющегося юридическим лицом, </w:t>
        <w:br/>
        <w:t xml:space="preserve">об индивидуальном предпринимателе - производителе товаров, работ, услуг, являющихся получателями субсидии (участниками отбора).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22272f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22272f"/>
          <w:sz w:val="28"/>
          <w:szCs w:val="28"/>
          <w:highlight w:val="none"/>
        </w:rPr>
        <w:t xml:space="preserve">_____________________________________________________________</w:t>
      </w:r>
      <w:r>
        <w:rPr>
          <w:rFonts w:ascii="Times New Roman" w:hAnsi="Times New Roman" w:eastAsia="Times New Roman" w:cs="Times New Roman"/>
          <w:color w:val="22272f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22272f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749"/>
        <w:tblW w:w="0" w:type="auto"/>
        <w:tblLook w:val="04A0" w:firstRow="1" w:lastRow="0" w:firstColumn="1" w:lastColumn="0" w:noHBand="0" w:noVBand="1"/>
      </w:tblPr>
      <w:tblGrid>
        <w:gridCol w:w="3156"/>
        <w:gridCol w:w="3156"/>
        <w:gridCol w:w="304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____________________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(наименование должности руководителя)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М.П.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Дата подачи заявления 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Приложение № 3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 Порядку предоставления субсидий юридическим лицам и индивидуальным предпринимателям на возмещение недополученных доходов от уменьшения полученной платы за проезд пассажиров </w:t>
        <w:br/>
        <w:t xml:space="preserve">при осуществлении регулярных перевозок пассажиров и багажа автомобильным транспор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то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м по регулируемым тарифам </w:t>
        <w:br/>
        <w:t xml:space="preserve">на муниципальных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город» и муниципального района «Белгородский район»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br/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cs="Times New Roman"/>
          <w:b/>
          <w:bCs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ind w:left="4252"/>
        <w:jc w:val="center"/>
        <w:spacing w:after="0" w:line="240" w:lineRule="auto"/>
        <w:shd w:val="clear" w:color="ffffff" w:fill="ffffff"/>
        <w:rPr>
          <w:rFonts w:ascii="Times New Roman" w:hAnsi="Times New Roman" w:cs="Times New Roman"/>
          <w:b/>
          <w:bCs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Заявка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на участие в отборе на предоставление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суб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сидий юридическим лицам </w:t>
        <w:br/>
        <w:t xml:space="preserve">и индивидуальным предпринимателям на возмещение недополученных доходов </w:t>
        <w:br/>
        <w:t xml:space="preserve">от уменьшения полученной платы за проезд пассажиров при осуществлении регулярных перевозок пассажиров и багажа автомобильным транспортом по регулируемым тарифа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 на муниципальных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t xml:space="preserve">йона «Белгородский район»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1. Сведения о юридическом лице (индивидуальном предпринимателе):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Style w:val="749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4111"/>
        <w:gridCol w:w="4819"/>
      </w:tblGrid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Наименование (фамилия, имя, отчество)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28"/>
        </w:trPr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ОГРН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Юридический адрес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Банковские реквизиты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0"/>
        </w:trPr>
        <w:tc>
          <w:tcPr>
            <w:tcW w:w="7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22272f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2. Настоящей заявкой подтверждаю, что по состоянию на дату подачи заявки </w:t>
        <w:br/>
        <w:t xml:space="preserve">на получение из областного бюджета субсидии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юрид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ическим лицам </w:t>
        <w:br/>
        <w:t xml:space="preserve">и индивидуальным предпринимателям на возмещение недополученных доходов </w:t>
        <w:br/>
        <w:t xml:space="preserve">от уменьшения полученной платы за проезд пассажиров при осуществлении регулярных перевозок пассажиров и багажа автомобильным транспортом </w:t>
        <w:br/>
        <w:t xml:space="preserve">по регулируемым тарифам на муни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ц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«Бел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городский район»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(далее – субсидия) у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__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____________________________</w:t>
      </w:r>
      <w:r>
        <w:rPr>
          <w:rFonts w:ascii="Times New Roman" w:hAnsi="Times New Roman" w:eastAsia="Times New Roman" w:cs="Times New Roman"/>
          <w:color w:val="22272f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22272f" w:themeColor="text1"/>
          <w:sz w:val="28"/>
          <w:szCs w:val="28"/>
          <w:highlight w:val="none"/>
        </w:rPr>
      </w:r>
    </w:p>
    <w:p>
      <w:pPr>
        <w:ind w:firstLine="0"/>
        <w:jc w:val="center"/>
        <w:spacing w:after="0" w:line="240" w:lineRule="auto"/>
        <w:rPr>
          <w:rFonts w:ascii="Times New Roman" w:hAnsi="Times New Roman" w:eastAsia="Times New Roman" w:cs="Times New Roman"/>
          <w:color w:val="22272f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(наименование юридического лица (индивидуального предпринимателя))</w:t>
      </w:r>
      <w:r>
        <w:rPr>
          <w:rFonts w:ascii="Times New Roman" w:hAnsi="Times New Roman" w:eastAsia="Times New Roman" w:cs="Times New Roman"/>
          <w:color w:val="22272f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22272f" w:themeColor="text1"/>
          <w:sz w:val="20"/>
          <w:szCs w:val="20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1) отсутствуют неисполненные обязанности по уплате налогов, сборов, страховых взносов, пеней,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 штрафов, процентов, подлежащих уплате в соответствии </w:t>
        <w:br/>
        <w:t xml:space="preserve">с законодательством Российской Федерации о налогах и сборах;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2) отсутствует просроченная задолженность по возврату в областной бюджет субсидий, бюджетных инвестиций, предоставленных,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3) отсутствуют сведения о процессе реорганизации (за исключением реорганизации в форме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присоединения к юридическому лицу, являющемуся получателем субсидии, другого юридического лица), ликвидации, в отношении него не введена проце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дура банкротства, деятельность перевозчика не приостановлена </w:t>
        <w:br/>
        <w:t xml:space="preserve">в порядке, предусмотренном законодательством Российск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ой Федерации;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4) в реестре дисквалифицированных лиц отсутствуют сведения </w:t>
        <w:br/>
        <w:t xml:space="preserve">о дисквалифицированных руководителях, членах коллегиального исполнительного органа, лице, исполняющем функции единоличного исполнительного органа, </w:t>
        <w:br/>
        <w:t xml:space="preserve">или главном бухгалтере получателя су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бсидии;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) перевозчик не является иностранным юридическим лицом, в том числе местом регистрации которого является государство или территория, включенные </w:t>
        <w:br/>
        <w:t xml:space="preserve">в утверждаемый Министерством финансов Российской Федерации перечень государств и территорий, используемых для п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ро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ле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 публичных акционерных обществ (в том числе со статусом международной компании), акции которых обращаются на организованных торгах </w:t>
        <w:br/>
        <w:t xml:space="preserve">в Российской Федерации, а также косвенное участие таких офшорных компаний </w:t>
        <w:br/>
        <w:t xml:space="preserve">в капитале других российских юридических лиц, реа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лизованное через участие </w:t>
        <w:br/>
        <w:t xml:space="preserve">в капитале указанных публичных акционерных обществ;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color w:val="000000" w:themeColor="text1"/>
          <w:sz w:val="26"/>
          <w:szCs w:val="26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6) перевозчик не находится в перечне организаций и физических лиц, </w:t>
        <w:br/>
        <w:t xml:space="preserve">в отношении которых имеются сведения об их причастности к экстремистской деятельности или терроризму, либо в пер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ечне организаций и физических лиц, </w:t>
        <w:br/>
        <w:t xml:space="preserve">в отношении которых имеются сведения об их причастности к распространению оружия массового уничтожения;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7) перевозчик не получает средства из областного бюджета на основании иных нормативных правовых актов Белго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родской области на цель, установленную пунктом 1.3 раздела 1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22272f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none"/>
        </w:rPr>
        <w:t xml:space="preserve">К заявке прилагаются следующие документы:</w:t>
      </w:r>
      <w:r>
        <w:rPr>
          <w:rFonts w:ascii="Times New Roman" w:hAnsi="Times New Roman" w:eastAsia="Times New Roman" w:cs="Times New Roman"/>
          <w:color w:val="22272f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22272f" w:themeColor="text1"/>
          <w:sz w:val="28"/>
          <w:szCs w:val="28"/>
          <w:highlight w:val="none"/>
        </w:rPr>
      </w:r>
    </w:p>
    <w:p>
      <w:pPr>
        <w:ind w:firstLine="708"/>
        <w:jc w:val="left"/>
        <w:spacing w:after="0" w:line="240" w:lineRule="auto"/>
        <w:rPr>
          <w:rFonts w:ascii="Times New Roman" w:hAnsi="Times New Roman" w:eastAsia="Times New Roman" w:cs="Times New Roman"/>
          <w:color w:val="22272f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______________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  <w:t xml:space="preserve">_______________________________________________</w:t>
      </w:r>
      <w:r>
        <w:rPr>
          <w:rFonts w:ascii="Times New Roman" w:hAnsi="Times New Roman" w:eastAsia="Times New Roman" w:cs="Times New Roman"/>
          <w:color w:val="22272f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22272f" w:themeColor="text1"/>
          <w:sz w:val="20"/>
          <w:szCs w:val="20"/>
          <w:highlight w:val="none"/>
        </w:rPr>
      </w:r>
    </w:p>
    <w:tbl>
      <w:tblPr>
        <w:tblStyle w:val="749"/>
        <w:tblW w:w="0" w:type="auto"/>
        <w:tblLook w:val="04A0" w:firstRow="1" w:lastRow="0" w:firstColumn="1" w:lastColumn="0" w:noHBand="0" w:noVBand="1"/>
      </w:tblPr>
      <w:tblGrid>
        <w:gridCol w:w="3156"/>
        <w:gridCol w:w="3156"/>
        <w:gridCol w:w="3043"/>
      </w:tblGrid>
      <w:tr>
        <w:tblPrEx/>
        <w:trPr>
          <w:trHeight w:val="23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  <w:t xml:space="preserve">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  <w:t xml:space="preserve">(наименование должности руководителя)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  <w:t xml:space="preserve">М.П.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  <w:t xml:space="preserve">(подпись)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  <w:t xml:space="preserve">(фамилия, имя, отчество)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Дата подачи заявки 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</w:pPr>
    <w:fldSimple w:instr="PAGE \* MERGEFORMAT">
      <w:r>
        <w:t xml:space="preserve">1</w:t>
      </w:r>
    </w:fldSimple>
    <w:r/>
    <w:r/>
  </w:p>
  <w:p>
    <w:pPr>
      <w:pStyle w:val="7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1 Char"/>
    <w:basedOn w:val="723"/>
    <w:link w:val="714"/>
    <w:uiPriority w:val="9"/>
    <w:rPr>
      <w:rFonts w:ascii="Arial" w:hAnsi="Arial" w:eastAsia="Arial" w:cs="Arial"/>
      <w:sz w:val="40"/>
      <w:szCs w:val="40"/>
    </w:rPr>
  </w:style>
  <w:style w:type="character" w:styleId="697">
    <w:name w:val="Heading 2 Char"/>
    <w:basedOn w:val="723"/>
    <w:link w:val="715"/>
    <w:uiPriority w:val="9"/>
    <w:rPr>
      <w:rFonts w:ascii="Arial" w:hAnsi="Arial" w:eastAsia="Arial" w:cs="Arial"/>
      <w:sz w:val="34"/>
    </w:rPr>
  </w:style>
  <w:style w:type="character" w:styleId="698">
    <w:name w:val="Heading 3 Char"/>
    <w:basedOn w:val="723"/>
    <w:link w:val="716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723"/>
    <w:link w:val="717"/>
    <w:uiPriority w:val="9"/>
    <w:rPr>
      <w:rFonts w:ascii="Arial" w:hAnsi="Arial" w:eastAsia="Arial" w:cs="Arial"/>
      <w:b/>
      <w:bCs/>
      <w:sz w:val="26"/>
      <w:szCs w:val="26"/>
    </w:rPr>
  </w:style>
  <w:style w:type="character" w:styleId="700">
    <w:name w:val="Heading 5 Char"/>
    <w:basedOn w:val="723"/>
    <w:link w:val="718"/>
    <w:uiPriority w:val="9"/>
    <w:rPr>
      <w:rFonts w:ascii="Arial" w:hAnsi="Arial" w:eastAsia="Arial" w:cs="Arial"/>
      <w:b/>
      <w:bCs/>
      <w:sz w:val="24"/>
      <w:szCs w:val="24"/>
    </w:rPr>
  </w:style>
  <w:style w:type="character" w:styleId="701">
    <w:name w:val="Heading 6 Char"/>
    <w:basedOn w:val="723"/>
    <w:link w:val="71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>
    <w:name w:val="Heading 7 Char"/>
    <w:basedOn w:val="723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8 Char"/>
    <w:basedOn w:val="723"/>
    <w:link w:val="72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>
    <w:name w:val="Heading 9 Char"/>
    <w:basedOn w:val="723"/>
    <w:link w:val="722"/>
    <w:uiPriority w:val="9"/>
    <w:rPr>
      <w:rFonts w:ascii="Arial" w:hAnsi="Arial" w:eastAsia="Arial" w:cs="Arial"/>
      <w:i/>
      <w:iCs/>
      <w:sz w:val="21"/>
      <w:szCs w:val="21"/>
    </w:rPr>
  </w:style>
  <w:style w:type="character" w:styleId="705">
    <w:name w:val="Title Char"/>
    <w:basedOn w:val="723"/>
    <w:link w:val="735"/>
    <w:uiPriority w:val="10"/>
    <w:rPr>
      <w:sz w:val="48"/>
      <w:szCs w:val="48"/>
    </w:rPr>
  </w:style>
  <w:style w:type="character" w:styleId="706">
    <w:name w:val="Subtitle Char"/>
    <w:basedOn w:val="723"/>
    <w:link w:val="737"/>
    <w:uiPriority w:val="11"/>
    <w:rPr>
      <w:sz w:val="24"/>
      <w:szCs w:val="24"/>
    </w:rPr>
  </w:style>
  <w:style w:type="character" w:styleId="707">
    <w:name w:val="Quote Char"/>
    <w:link w:val="739"/>
    <w:uiPriority w:val="29"/>
    <w:rPr>
      <w:i/>
    </w:rPr>
  </w:style>
  <w:style w:type="character" w:styleId="708">
    <w:name w:val="Intense Quote Char"/>
    <w:link w:val="741"/>
    <w:uiPriority w:val="30"/>
    <w:rPr>
      <w:i/>
    </w:rPr>
  </w:style>
  <w:style w:type="character" w:styleId="709">
    <w:name w:val="Header Char"/>
    <w:basedOn w:val="723"/>
    <w:link w:val="743"/>
    <w:uiPriority w:val="99"/>
  </w:style>
  <w:style w:type="character" w:styleId="710">
    <w:name w:val="Caption Char"/>
    <w:basedOn w:val="747"/>
    <w:link w:val="745"/>
    <w:uiPriority w:val="99"/>
  </w:style>
  <w:style w:type="character" w:styleId="711">
    <w:name w:val="Footnote Text Char"/>
    <w:link w:val="876"/>
    <w:uiPriority w:val="99"/>
    <w:rPr>
      <w:sz w:val="18"/>
    </w:rPr>
  </w:style>
  <w:style w:type="character" w:styleId="712">
    <w:name w:val="Endnote Text Char"/>
    <w:link w:val="879"/>
    <w:uiPriority w:val="99"/>
    <w:rPr>
      <w:sz w:val="20"/>
    </w:rPr>
  </w:style>
  <w:style w:type="paragraph" w:styleId="713" w:default="1">
    <w:name w:val="Normal"/>
    <w:qFormat/>
  </w:style>
  <w:style w:type="paragraph" w:styleId="714">
    <w:name w:val="Heading 1"/>
    <w:basedOn w:val="713"/>
    <w:next w:val="713"/>
    <w:link w:val="72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15">
    <w:name w:val="Heading 2"/>
    <w:basedOn w:val="713"/>
    <w:next w:val="713"/>
    <w:link w:val="72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6">
    <w:name w:val="Heading 3"/>
    <w:basedOn w:val="713"/>
    <w:next w:val="713"/>
    <w:link w:val="72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7">
    <w:name w:val="Heading 4"/>
    <w:basedOn w:val="713"/>
    <w:next w:val="713"/>
    <w:link w:val="72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713"/>
    <w:next w:val="713"/>
    <w:link w:val="73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713"/>
    <w:next w:val="713"/>
    <w:link w:val="73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0">
    <w:name w:val="Heading 7"/>
    <w:basedOn w:val="713"/>
    <w:next w:val="713"/>
    <w:link w:val="73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1">
    <w:name w:val="Heading 8"/>
    <w:basedOn w:val="713"/>
    <w:next w:val="713"/>
    <w:link w:val="73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2">
    <w:name w:val="Heading 9"/>
    <w:basedOn w:val="713"/>
    <w:next w:val="713"/>
    <w:link w:val="73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 w:default="1">
    <w:name w:val="Default Paragraph Font"/>
    <w:uiPriority w:val="1"/>
    <w:semiHidden/>
    <w:unhideWhenUsed/>
  </w:style>
  <w:style w:type="table" w:styleId="7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5" w:default="1">
    <w:name w:val="No List"/>
    <w:uiPriority w:val="99"/>
    <w:semiHidden/>
    <w:unhideWhenUsed/>
  </w:style>
  <w:style w:type="character" w:styleId="726" w:customStyle="1">
    <w:name w:val="Заголовок 1 Знак"/>
    <w:link w:val="714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Заголовок 2 Знак"/>
    <w:link w:val="715"/>
    <w:uiPriority w:val="9"/>
    <w:rPr>
      <w:rFonts w:ascii="Arial" w:hAnsi="Arial" w:eastAsia="Arial" w:cs="Arial"/>
      <w:sz w:val="34"/>
    </w:rPr>
  </w:style>
  <w:style w:type="character" w:styleId="728" w:customStyle="1">
    <w:name w:val="Заголовок 3 Знак"/>
    <w:link w:val="716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Заголовок 4 Знак"/>
    <w:link w:val="717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Заголовок 5 Знак"/>
    <w:link w:val="718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Заголовок 6 Знак"/>
    <w:link w:val="719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Заголовок 7 Знак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Заголовок 8 Знак"/>
    <w:link w:val="721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Заголовок 9 Знак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Title"/>
    <w:basedOn w:val="713"/>
    <w:next w:val="713"/>
    <w:link w:val="736"/>
    <w:uiPriority w:val="10"/>
    <w:qFormat/>
    <w:pPr>
      <w:contextualSpacing/>
      <w:spacing w:before="300"/>
    </w:pPr>
    <w:rPr>
      <w:sz w:val="48"/>
      <w:szCs w:val="48"/>
    </w:rPr>
  </w:style>
  <w:style w:type="character" w:styleId="736" w:customStyle="1">
    <w:name w:val="Заголовок Знак"/>
    <w:link w:val="735"/>
    <w:uiPriority w:val="10"/>
    <w:rPr>
      <w:sz w:val="48"/>
      <w:szCs w:val="48"/>
    </w:rPr>
  </w:style>
  <w:style w:type="paragraph" w:styleId="737">
    <w:name w:val="Subtitle"/>
    <w:basedOn w:val="713"/>
    <w:next w:val="713"/>
    <w:link w:val="738"/>
    <w:uiPriority w:val="11"/>
    <w:qFormat/>
    <w:pPr>
      <w:spacing w:before="200"/>
    </w:pPr>
    <w:rPr>
      <w:sz w:val="24"/>
      <w:szCs w:val="24"/>
    </w:rPr>
  </w:style>
  <w:style w:type="character" w:styleId="738" w:customStyle="1">
    <w:name w:val="Подзаголовок Знак"/>
    <w:link w:val="737"/>
    <w:uiPriority w:val="11"/>
    <w:rPr>
      <w:sz w:val="24"/>
      <w:szCs w:val="24"/>
    </w:rPr>
  </w:style>
  <w:style w:type="paragraph" w:styleId="739">
    <w:name w:val="Quote"/>
    <w:basedOn w:val="713"/>
    <w:next w:val="713"/>
    <w:link w:val="740"/>
    <w:uiPriority w:val="29"/>
    <w:qFormat/>
    <w:pPr>
      <w:ind w:left="720" w:right="720"/>
    </w:pPr>
    <w:rPr>
      <w:i/>
    </w:rPr>
  </w:style>
  <w:style w:type="character" w:styleId="740" w:customStyle="1">
    <w:name w:val="Цитата 2 Знак"/>
    <w:link w:val="739"/>
    <w:uiPriority w:val="29"/>
    <w:rPr>
      <w:i/>
    </w:rPr>
  </w:style>
  <w:style w:type="paragraph" w:styleId="741">
    <w:name w:val="Intense Quote"/>
    <w:basedOn w:val="713"/>
    <w:next w:val="713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link w:val="741"/>
    <w:uiPriority w:val="30"/>
    <w:rPr>
      <w:i/>
    </w:rPr>
  </w:style>
  <w:style w:type="paragraph" w:styleId="743">
    <w:name w:val="Header"/>
    <w:basedOn w:val="713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 w:customStyle="1">
    <w:name w:val="Верхний колонтитул Знак"/>
    <w:link w:val="743"/>
    <w:uiPriority w:val="99"/>
  </w:style>
  <w:style w:type="paragraph" w:styleId="745">
    <w:name w:val="Footer"/>
    <w:basedOn w:val="713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 w:customStyle="1">
    <w:name w:val="Footer Char"/>
    <w:uiPriority w:val="99"/>
  </w:style>
  <w:style w:type="paragraph" w:styleId="747">
    <w:name w:val="Caption"/>
    <w:basedOn w:val="713"/>
    <w:next w:val="71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48" w:customStyle="1">
    <w:name w:val="Нижний колонтитул Знак"/>
    <w:link w:val="745"/>
    <w:uiPriority w:val="99"/>
  </w:style>
  <w:style w:type="table" w:styleId="749">
    <w:name w:val="Table Grid"/>
    <w:basedOn w:val="72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0" w:customStyle="1">
    <w:name w:val="Table Grid Light"/>
    <w:basedOn w:val="72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1">
    <w:name w:val="Plain Table 1"/>
    <w:basedOn w:val="72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72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 w:customStyle="1">
    <w:name w:val="Grid Table 4 - Accent 1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9" w:customStyle="1">
    <w:name w:val="Grid Table 4 - Accent 2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0" w:customStyle="1">
    <w:name w:val="Grid Table 4 - Accent 3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1" w:customStyle="1">
    <w:name w:val="Grid Table 4 - Accent 4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82" w:customStyle="1">
    <w:name w:val="Grid Table 4 - Accent 5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83" w:customStyle="1">
    <w:name w:val="Grid Table 4 - Accent 6"/>
    <w:basedOn w:val="72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4">
    <w:name w:val="Grid Table 5 Dark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91">
    <w:name w:val="Grid Table 6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2" w:customStyle="1">
    <w:name w:val="Grid Table 6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93" w:customStyle="1">
    <w:name w:val="Grid Table 6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4" w:customStyle="1">
    <w:name w:val="Grid Table 6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5" w:customStyle="1">
    <w:name w:val="Grid Table 6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6" w:customStyle="1">
    <w:name w:val="Grid Table 6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7" w:customStyle="1">
    <w:name w:val="Grid Table 6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8">
    <w:name w:val="Grid Table 7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1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2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3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4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5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6"/>
    <w:basedOn w:val="72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>
    <w:name w:val="List Table 6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1" w:customStyle="1">
    <w:name w:val="List Table 6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42" w:customStyle="1">
    <w:name w:val="List Table 6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43" w:customStyle="1">
    <w:name w:val="List Table 6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44" w:customStyle="1">
    <w:name w:val="List Table 6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45" w:customStyle="1">
    <w:name w:val="List Table 6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46" w:customStyle="1">
    <w:name w:val="List Table 6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7">
    <w:name w:val="List Table 7 Colorful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ned - Accent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Lined - Accent 1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6" w:customStyle="1">
    <w:name w:val="Lined - Accent 2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7" w:customStyle="1">
    <w:name w:val="Lined - Accent 3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8" w:customStyle="1">
    <w:name w:val="Lined - Accent 4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9" w:customStyle="1">
    <w:name w:val="Lined - Accent 5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0" w:customStyle="1">
    <w:name w:val="Lined - Accent 6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1" w:customStyle="1">
    <w:name w:val="Bordered &amp; Lined - Accent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2" w:customStyle="1">
    <w:name w:val="Bordered &amp; Lined - Accent 1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3" w:customStyle="1">
    <w:name w:val="Bordered &amp; Lined - Accent 2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4" w:customStyle="1">
    <w:name w:val="Bordered &amp; Lined - Accent 3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5" w:customStyle="1">
    <w:name w:val="Bordered &amp; Lined - Accent 4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6" w:customStyle="1">
    <w:name w:val="Bordered &amp; Lined - Accent 5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7" w:customStyle="1">
    <w:name w:val="Bordered &amp; Lined - Accent 6"/>
    <w:basedOn w:val="72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8" w:customStyle="1">
    <w:name w:val="Bordered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9" w:customStyle="1">
    <w:name w:val="Bordered - Accent 1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70" w:customStyle="1">
    <w:name w:val="Bordered - Accent 2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1" w:customStyle="1">
    <w:name w:val="Bordered - Accent 3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72" w:customStyle="1">
    <w:name w:val="Bordered - Accent 4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73" w:customStyle="1">
    <w:name w:val="Bordered - Accent 5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74" w:customStyle="1">
    <w:name w:val="Bordered - Accent 6"/>
    <w:basedOn w:val="72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75">
    <w:name w:val="Hyperlink"/>
    <w:uiPriority w:val="99"/>
    <w:unhideWhenUsed/>
    <w:rPr>
      <w:color w:val="0563c1" w:themeColor="hyperlink"/>
      <w:u w:val="single"/>
    </w:rPr>
  </w:style>
  <w:style w:type="paragraph" w:styleId="876">
    <w:name w:val="footnote text"/>
    <w:basedOn w:val="71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 w:customStyle="1">
    <w:name w:val="Текст сноски Знак"/>
    <w:link w:val="876"/>
    <w:uiPriority w:val="99"/>
    <w:rPr>
      <w:sz w:val="18"/>
    </w:rPr>
  </w:style>
  <w:style w:type="character" w:styleId="878">
    <w:name w:val="footnote reference"/>
    <w:uiPriority w:val="99"/>
    <w:unhideWhenUsed/>
    <w:rPr>
      <w:vertAlign w:val="superscript"/>
    </w:rPr>
  </w:style>
  <w:style w:type="paragraph" w:styleId="879">
    <w:name w:val="endnote text"/>
    <w:basedOn w:val="71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uiPriority w:val="99"/>
    <w:semiHidden/>
    <w:unhideWhenUsed/>
    <w:rPr>
      <w:vertAlign w:val="superscript"/>
    </w:rPr>
  </w:style>
  <w:style w:type="paragraph" w:styleId="882">
    <w:name w:val="toc 1"/>
    <w:basedOn w:val="713"/>
    <w:next w:val="713"/>
    <w:uiPriority w:val="39"/>
    <w:unhideWhenUsed/>
    <w:pPr>
      <w:spacing w:after="57"/>
    </w:pPr>
  </w:style>
  <w:style w:type="paragraph" w:styleId="883">
    <w:name w:val="toc 2"/>
    <w:basedOn w:val="713"/>
    <w:next w:val="713"/>
    <w:uiPriority w:val="39"/>
    <w:unhideWhenUsed/>
    <w:pPr>
      <w:ind w:left="283"/>
      <w:spacing w:after="57"/>
    </w:pPr>
  </w:style>
  <w:style w:type="paragraph" w:styleId="884">
    <w:name w:val="toc 3"/>
    <w:basedOn w:val="713"/>
    <w:next w:val="713"/>
    <w:uiPriority w:val="39"/>
    <w:unhideWhenUsed/>
    <w:pPr>
      <w:ind w:left="567"/>
      <w:spacing w:after="57"/>
    </w:pPr>
  </w:style>
  <w:style w:type="paragraph" w:styleId="885">
    <w:name w:val="toc 4"/>
    <w:basedOn w:val="713"/>
    <w:next w:val="713"/>
    <w:uiPriority w:val="39"/>
    <w:unhideWhenUsed/>
    <w:pPr>
      <w:ind w:left="850"/>
      <w:spacing w:after="57"/>
    </w:pPr>
  </w:style>
  <w:style w:type="paragraph" w:styleId="886">
    <w:name w:val="toc 5"/>
    <w:basedOn w:val="713"/>
    <w:next w:val="713"/>
    <w:uiPriority w:val="39"/>
    <w:unhideWhenUsed/>
    <w:pPr>
      <w:ind w:left="1134"/>
      <w:spacing w:after="57"/>
    </w:pPr>
  </w:style>
  <w:style w:type="paragraph" w:styleId="887">
    <w:name w:val="toc 6"/>
    <w:basedOn w:val="713"/>
    <w:next w:val="713"/>
    <w:uiPriority w:val="39"/>
    <w:unhideWhenUsed/>
    <w:pPr>
      <w:ind w:left="1417"/>
      <w:spacing w:after="57"/>
    </w:pPr>
  </w:style>
  <w:style w:type="paragraph" w:styleId="888">
    <w:name w:val="toc 7"/>
    <w:basedOn w:val="713"/>
    <w:next w:val="713"/>
    <w:uiPriority w:val="39"/>
    <w:unhideWhenUsed/>
    <w:pPr>
      <w:ind w:left="1701"/>
      <w:spacing w:after="57"/>
    </w:pPr>
  </w:style>
  <w:style w:type="paragraph" w:styleId="889">
    <w:name w:val="toc 8"/>
    <w:basedOn w:val="713"/>
    <w:next w:val="713"/>
    <w:uiPriority w:val="39"/>
    <w:unhideWhenUsed/>
    <w:pPr>
      <w:ind w:left="1984"/>
      <w:spacing w:after="57"/>
    </w:pPr>
  </w:style>
  <w:style w:type="paragraph" w:styleId="890">
    <w:name w:val="toc 9"/>
    <w:basedOn w:val="713"/>
    <w:next w:val="713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713"/>
    <w:next w:val="713"/>
    <w:uiPriority w:val="99"/>
    <w:unhideWhenUsed/>
    <w:pPr>
      <w:spacing w:after="0"/>
    </w:pPr>
  </w:style>
  <w:style w:type="paragraph" w:styleId="893">
    <w:name w:val="No Spacing"/>
    <w:basedOn w:val="713"/>
    <w:uiPriority w:val="1"/>
    <w:qFormat/>
    <w:pPr>
      <w:spacing w:after="0" w:line="240" w:lineRule="auto"/>
    </w:pPr>
  </w:style>
  <w:style w:type="paragraph" w:styleId="894">
    <w:name w:val="List Paragraph"/>
    <w:basedOn w:val="713"/>
    <w:uiPriority w:val="34"/>
    <w:qFormat/>
    <w:pPr>
      <w:contextualSpacing/>
      <w:ind w:left="720"/>
    </w:pPr>
  </w:style>
  <w:style w:type="paragraph" w:styleId="895" w:customStyle="1">
    <w:name w:val="s_1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96" w:customStyle="1">
    <w:name w:val="Сетка таблицы1"/>
    <w:basedOn w:val="715"/>
    <w:next w:val="717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89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8" w:customStyle="1">
    <w:name w:val="1888"/>
    <w:basedOn w:val="721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35</cp:revision>
  <dcterms:created xsi:type="dcterms:W3CDTF">2024-04-15T13:07:00Z</dcterms:created>
  <dcterms:modified xsi:type="dcterms:W3CDTF">2024-07-31T06:49:52Z</dcterms:modified>
</cp:coreProperties>
</file>