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 по состоянию на 01.05.2025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tbl>
      <w:tblPr>
        <w:tblW w:w="15481" w:type="dxa"/>
        <w:jc w:val="center"/>
        <w:tblInd w:w="-5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4792"/>
      </w:tblGrid>
      <w:tr>
        <w:trPr>
          <w:jc w:val="center"/>
          <w:trHeight w:val="144"/>
          <w:tblHeader/>
        </w:trPr>
        <w:tc>
          <w:tcPr>
            <w:shd w:val="clear" w:color="ffffff" w:fill="ffffff"/>
            <w:tcW w:w="6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Реквизиты и наименование нормативного правового акта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W w:w="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3646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22 октября 2018 года № 384-пп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Об утверждении Положения об организации регулярных перевозок пассажиров и багажа автомобильным транспортом по межмуниципальным маршрутам регулярных перевозок в междугородном сообщении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W w:w="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06 ноября 2018 года № 408-пп "Об утверждении документа планирования регулярных перевозок по межмуниципальным маршрутам регулярных перевозок в междугородном сообщении"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W w:w="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693" w:leader="none"/>
              </w:tabs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Приказ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министерства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автомобильных дорог и транспорта Белгородской области от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июля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года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124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«Об организации исполнения постановления Правительства Белгородской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от 22 октября 2018 года № 384-пп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W w:w="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12.12.2023 г. № 730-пп «Об утверждении государственной программы Белгородской области "Совершенствование и развитие транспортной системы и дорожной сети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W w:w="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946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П</w:t>
            </w:r>
            <w:r>
              <w:rPr>
                <w:rFonts w:ascii="Times New Roman" w:hAnsi="Times New Roman" w:eastAsia="Segoe UI" w:cs="Times New Roman"/>
                <w:color w:val="000000"/>
                <w:spacing w:val="-4"/>
                <w:sz w:val="24"/>
                <w:szCs w:val="24"/>
                <w:highlight w:val="green"/>
              </w:rPr>
              <w:t xml:space="preserve">риказ Минтранса Белгородской обл. от 29.01.2024 N 18 "Об утверждении административного регламента предоставления государственной услуги "Предоставление разрешения или аннулирование действия разрешения на осуществление деятельности по перевозке пассажиров и</w:t>
            </w:r>
            <w:r>
              <w:rPr>
                <w:rFonts w:ascii="Times New Roman" w:hAnsi="Times New Roman" w:eastAsia="Segoe UI" w:cs="Times New Roman"/>
                <w:color w:val="000000"/>
                <w:spacing w:val="-4"/>
                <w:sz w:val="24"/>
                <w:szCs w:val="24"/>
                <w:highlight w:val="green"/>
              </w:rPr>
              <w:t xml:space="preserve"> багажа легковым такси на территории Белгородской области, внесение изменений в региональный реестр перевозчиков легковым такси, предоставление выписки из регионального реестра перевозчиков легковым такси"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07.12.2020 г. № 511-пп «О предоставлении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18.07.2022 г. № 430-пп «Об утверждении Порядка предоставления и распределения субсидий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ам муниципальных районов и городских округов на возмещение недополученных доходов на пригородных автобусных маршрутах в целях реализации льготного проезда к дачным и садово-огородным участкам в выходные и праздничные дни на территории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06.02.2012 г. № 62-пп «Об утверждении Порядка формирования, учета и расходования средств дорожного фонда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Губернатора Белгородской области от 04.04.2022 г. № 47 «О межведомственной комиссии по обеспечению безопасности дорожного движения в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Постановл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ение Правительства Белгородской области от 25.12.2023 года № 793-пп «Об утверждении пообъектного перечня строительства (реконструкции) автомобильных дорог и строительства сетей наружного освещения вдоль автомобильных дорог в Белгородской области на 2024 - 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2026 годы»</w:t>
            </w:r>
            <w:r>
              <w:rPr>
                <w:rFonts w:ascii="Times New Roman" w:hAnsi="Times New Roman" w:cs="Times New Roman"/>
                <w:color w:val="000000"/>
                <w:highlight w:val="green"/>
              </w:rPr>
            </w:r>
            <w:r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color w:val="000000"/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обл. от 17.01.2022 г. № 6-пп «О 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ьготах на проезд железнодорожным транспортом на пригородных маршрутах к дачным и садово-огородным участкам в выходные и праздничные дни на территории Белгородской области» (вместе с «Порядком предоставления организациям железнодорожного транспорта субсидий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из областного бюджета на возмещение недополученных доходов, связанных с предоставлением льготного проезда в железнодорожном транспорте общего пользования - в поездах пригородной категории к дачным и садово-огородным участкам в выходные и праздничные дни»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30 декабря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2013 года № 550-пп «Об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br/>
              <w:t xml:space="preserve">или межмуниципального, местного значений на территории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7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25.02.2013 г. № 47-пп «Об утверждении Порядка определения организаций и индивидуальных предпринимателей, осуществляющих на территории Белгородской области деятельность по перемещению и хранению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задержанных транспортных средств на специализированных стоянках»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25 марта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2019 года № 122-пп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Об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тверждении Порядка осуществления государственного контроля (надзора) за реализацией органами исполнительной власти Белгородской области, органами местного самоуправления полномочий в области организации дорожного движения на территории Белгородской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08.02.2021 г. № 42-пп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 xml:space="preserve">О финансовом обеспечении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26.04.2021 г. № 157-пп «О предоставлении ветеранам Великой Отечественной войны и сопровождающи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м их лицам бесплатного проезда железнодорожным транспортом в пригородном сообщении и автомобильным транспортом по межмуниципальным маршрутам регулярных перевозок в междугородном сообщении по территории Белгородской области в период празднования Дня Победы»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16.05.2022 г. № 280-пп «О распределении иных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межбюджетных трансфертов бюджетам муниципальных районов и городских округов Белгородской области на финансирование дорожной деятельности в отношении автомобильных дорог общего пользования регионального или межмуниципального, местного значения на 2022 год»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18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30.11.2020 г. № 504-пп «Об утверждении Правил предоставления иных межбюджетных трансфертов из областного бюджета бюджетам муниципальных образований Бел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городской области в целях внедрения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и методики их распределения»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11.10.2021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г. № 457-пп «Об утверждении Положения о региональном государственном контроле в сфере перевозок пассажиров и багажа легковым такси на территории Белгородской области и о признании утратившими силу некоторых постановлений Правительства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а Белгородской области от 18.10.2021 г. № 470-пп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20.12.2021 г. № 633-пп «Об утверждении Положения о министерстве автомобильных дорог и транспорта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27.12.2021 г. № 683-пп «О порядке реализации закона Белгородской области от 23 декабря 2021 года № 145 «О перераспределении полномочий по организации регулярны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highlight w:val="none"/>
                <w:lang w:eastAsia="ar-SA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ar-SA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Приказ министерства автомобильных дорог и транспорта Белгородской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от 31.12.2022 г. № 224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«Об утверждении административного регламента предоставления государственной услуги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 xml:space="preserve"> «Информационное обеспечение пользователей автомобильными дорогами общего пользования регионального или межмуниципального значения»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Постановл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ение Правительства Белгородской области от 22.04.2024 года № 157-пп «Об у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тверждении Методики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 Белгородской области, а также установлении ее максимального размера»</w:t>
            </w:r>
            <w:r>
              <w:rPr>
                <w:rFonts w:ascii="Times New Roman" w:hAnsi="Times New Roman" w:cs="Times New Roman"/>
                <w:color w:val="000000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25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02.12.2019 г. 523-пп «Об утверждении Порядка предоставления из областного бюджета субсидий организациям воздушного транспорта на осуществление региональных воздушных перевозок пассажиров»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ва Белгородской области от 05.04.2021 г. № 129-пп «Об утверждении порядка предоставления организациям воздушного транспорта субсидии из областного бюджета на возмещение недополученных доходов, связанных с организацией регулярных пассажирских авиаперевозок»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елгородской области от 12.12.2022 г. № 735-пп «Об утверждении Правил предоставления и распределения иных межбюджетных трансфертов из областного бюджета бюджетам муниципальных образований Белгородской области на финансовое обеспечение дорожной деятельности»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28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27.06.2022 г. № 378-пп «Об утверждении документа планировани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я регулярных перевозок пассажиров и багажа 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«Город Белгород», муниципального района "Белгородский район»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04.07.2022 г. № 409-пп «О предоставлении права бесплатного проезда железн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одорожным транспортом в пригородном сообщении на территории Белгородской области в День Прохоровского поля - Третьего ратного поля России 12 июля» (вместе с «Порядком возмещения за счет бюджетных ассигнований резервного фонда Правительства Белгородской обл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асти недополученных доходов в связи с предоставлением в 2022 году пассажирам права бесплатного проезда железнодорожным транспортом в пригородном сообщении на территории Белгородской области в День Прохоровского поля - Третьего ратного поля России 12 июля»)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18.02.2008 г. № 29-пп «О Порядке выделения средств областного бюджета на организацию транспортного обслуживания населения в пригородном межмуниципальном сообщении»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28.03.2016 г. № 81-пп «О Порядке предоставления субсидий организациям железнодорожного транспорта на компенс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ацию потерь в доходах, возникающих в результате государственного регулирования уровня тарифов, при осуществлении транспортного обслуживания населения железнодорожным транспортом общего пользования (пригородной категории) на территории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06.09.2022 г. № 525-пп «Об утверждении Порядка предоставления из областного бюджета субсидий юридическим лицам и индивидуальным предпринимателям на возмещение недополученных доходов от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гот на проезд при 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территориях городского округа «Город Белгород» и муниципального района «Белгородский район»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Приказ министерства автомобильных дорог и транспорта Белгородской области от 1 ноября 2023 года № 134 «Об утверждении порядка ведения реестра парковок общего пользования»</w:t>
            </w:r>
            <w:r>
              <w:rPr>
                <w:rFonts w:ascii="Times New Roman" w:hAnsi="Times New Roman" w:cs="Times New Roman"/>
                <w:color w:val="000000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11.07.2022 г.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415-пп «О нормативах финансовых затрат и правилах расчета размера ассигнований бюджета Белгородской области на капитальный ремонт, ремонт и содержание автомобильных дорог общего пользования регионального или межмуниципального значения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35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15.04.2019г. № 149-пп «Об утверждении Пор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ядка расходования иных межбюджетных трансфертов из федерального бюджета, предоставленных бюджету Белгородской области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Постановление Правительства Белгородской области от 20.06.2022 г. № 361-пп «Об утверждении Порядка подготовки документа планировани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я регулярных перевозок пассажиров и багажа 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«Город Белгород», муниципального района «Белгородский район»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highlight w:val="none"/>
                <w:lang w:eastAsia="ar-SA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ar-SA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остановление Правительства Белгородской обл. от 28.08.2023 г. № 481-пп «Об организации транспортного обслуживания легковым такси на территории Белгородской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38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остановление Правительства Белгородской области от 25.09.2023 года № 543-пп «Об организации транспортного обслуживания населения на территориях городского округа "Город Белгород" и муниципального района "Белгородский район»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остановление Правительства Белгородской области № 542-пп от 25.09.2023 года «Об утверждении Порядка предоставления субсидий юридическим лицам и индивидуальным предпринимателям, осуществляющим деятельность на территориях городского округа "Город Белгород" и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 "Белгородский район", на приобретение подвижного состава пассажирского транспорта общего пользования, источником финансового обеспечения расходов на реализацию которых является специальный казначейский кредит» 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остановление Правительства Белгородской области № 632-пп от 13.11.2023 года «О распределении иных межбюджетных трансфертов из областного бюджета бюджетам муниципальных образований Белгородской области на приобретение подвижного состава пассажирского трансп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орта общего пользования, источником финансового обеспечения расходов на реализацию которых является специальный казначейский кредит, на 2023 и 2024 годы» 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/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остановление Правительства Белгородской области № 504-пп от 11.09.2023 года «Об утверждении Порядка предоставления субвенций из областного бюджета бюджетам муниципальным образований на исполнение полномочий по установлению органами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регулируемых тарифов на перевозки по муниципальным маршрутам регулярных перевозок»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Постановление Правительства Белгородской области № 416-пп от 01.08.2023 года «Об утверждении детализированного перечня мероприятий, реализуемых в рамках одобренных мероприятий по приобретению подвижного состава пассажирского транспорта общего пользования,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 источником финансового обеспечения расходов на реализацию которых является специальный казначейский кредит»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ar-SA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Постановле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ние Правительства Белгородской области. от 25.09.2023 года № 541-пп «Об утверждении Правил предоставления и распределения иных межбюджетных трансфертов из областного бюджета бюджетам муниципальных образований Белгородской области на приобретение подвижного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 состава пассажирского транспорта общего пользования, источником финансового обеспечения расходов на реализацию которых является специальный казначейский кредит»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44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lang w:eastAsia="ar-SA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green"/>
              </w:rPr>
            </w:r>
            <w:r>
              <w:rPr>
                <w:rFonts w:ascii="Times New Roman" w:hAnsi="Times New Roman" w:eastAsia="Segoe UI" w:cs="Times New Roman"/>
                <w:color w:val="000000"/>
                <w:spacing w:val="-4"/>
                <w:sz w:val="22"/>
                <w:szCs w:val="22"/>
                <w:highlight w:val="green"/>
              </w:rPr>
              <w:t xml:space="preserve">Постановление Правительства Белгородской обл. от 31.10.2022 N 632-пп "Об изменении существенных условий государственных контрактов, предметом которых являются ремонт и (или) содержание автомобильных дорог общего пользования регионального или межмуниципальн</w:t>
            </w:r>
            <w:r>
              <w:rPr>
                <w:rFonts w:ascii="Times New Roman" w:hAnsi="Times New Roman" w:eastAsia="Segoe UI" w:cs="Times New Roman"/>
                <w:color w:val="000000"/>
                <w:spacing w:val="-4"/>
                <w:sz w:val="22"/>
                <w:szCs w:val="22"/>
                <w:highlight w:val="green"/>
              </w:rPr>
              <w:t xml:space="preserve">ого значения" (вместе с "Методикой изменения (увеличения) цены государственного контракта, заключенного до 1 июля 2022 года, предметом которого являются ремонт и (или) содержание автомобильных дорог общего пользования регионального или межмуниципального зн</w:t>
            </w:r>
            <w:r>
              <w:rPr>
                <w:rFonts w:ascii="Times New Roman" w:hAnsi="Times New Roman" w:eastAsia="Segoe UI" w:cs="Times New Roman"/>
                <w:color w:val="000000"/>
                <w:spacing w:val="-4"/>
                <w:sz w:val="22"/>
                <w:szCs w:val="22"/>
                <w:highlight w:val="green"/>
              </w:rPr>
              <w:t xml:space="preserve">ачения")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green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highlight w:val="red"/>
              </w:rPr>
            </w:r>
            <w:r>
              <w:rPr>
                <w:highlight w:val="red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r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814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ar-SA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45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Постановл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ение Правительства Белгородской области от 25.12.2023 года № 742-пп «О распределении иных межбюджетных трансфертов бюджетам муниципальных районов и городских округов Белгородской области на финансирование дорожной деятельности в отношении автомобильных дор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ог общего пользования регионального или межмуниципального, местного значения на 2023 год»</w:t>
            </w:r>
            <w:r>
              <w:rPr>
                <w:rFonts w:ascii="Times New Roman" w:hAnsi="Times New Roman" w:cs="Times New Roman"/>
                <w:color w:val="000000" w:themeColor="text1"/>
                <w:highlight w:val="green"/>
              </w:rPr>
            </w:r>
            <w:r>
              <w:rPr>
                <w:highlight w:val="gree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2025-05-21T11:50:58Z</dcterms:modified>
</cp:coreProperties>
</file>