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2"/>
              </w:rPr>
              <w:t xml:space="preserve">Постановление Правительства Белгородской обл. от 25.09.2023 N 543-пп</w:t>
              <w:br/>
              <w:t xml:space="preserve">(ред. от 30.09.2024)</w:t>
              <w:br/>
              <w:t xml:space="preserve">"Об организации транспортного обслуживания населения на территориях городского округа "Город Белгород" и муниципального района "Белгородский район"</w:t>
              <w:br/>
              <w:t xml:space="preserve">(вместе с "Положением об организации транспортного обслуживания населения на территориях городского округа "Город Белгород" и муниципального района "Белгородский район", "Правилами пользования автомобильным транспортом и городским наземным электрическим транспортом, осуществляющим пассажирские перевозки на территориях городского округа "Город Белгород" и муниципального района "Белгородский район")</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21.05.2025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БЕЛГОРОДСКОЙ ОБЛАСТИ</w:t>
      </w:r>
    </w:p>
    <w:p>
      <w:pPr>
        <w:pStyle w:val="2"/>
        <w:ind w:firstLine="540"/>
        <w:jc w:val="both"/>
      </w:pPr>
      <w:r>
        <w:rPr>
          <w:sz w:val="24"/>
        </w:rPr>
      </w:r>
    </w:p>
    <w:p>
      <w:pPr>
        <w:pStyle w:val="2"/>
        <w:jc w:val="center"/>
      </w:pPr>
      <w:r>
        <w:rPr>
          <w:sz w:val="24"/>
        </w:rPr>
        <w:t xml:space="preserve">ПОСТАНОВЛЕНИЕ</w:t>
      </w:r>
    </w:p>
    <w:p>
      <w:pPr>
        <w:pStyle w:val="2"/>
        <w:jc w:val="center"/>
      </w:pPr>
      <w:r>
        <w:rPr>
          <w:sz w:val="24"/>
        </w:rPr>
        <w:t xml:space="preserve">от 25 сентября 2023 г. N 543-пп</w:t>
      </w:r>
    </w:p>
    <w:p>
      <w:pPr>
        <w:pStyle w:val="2"/>
        <w:ind w:firstLine="540"/>
        <w:jc w:val="both"/>
      </w:pPr>
      <w:r>
        <w:rPr>
          <w:sz w:val="24"/>
        </w:rPr>
      </w:r>
    </w:p>
    <w:p>
      <w:pPr>
        <w:pStyle w:val="2"/>
        <w:jc w:val="center"/>
      </w:pPr>
      <w:r>
        <w:rPr>
          <w:sz w:val="24"/>
        </w:rPr>
        <w:t xml:space="preserve">ОБ ОРГАНИЗАЦИИ ТРАНСПОРТНОГО ОБСЛУЖИВАНИЯ НАСЕЛЕНИЯ</w:t>
      </w:r>
    </w:p>
    <w:p>
      <w:pPr>
        <w:pStyle w:val="2"/>
        <w:jc w:val="center"/>
      </w:pPr>
      <w:r>
        <w:rPr>
          <w:sz w:val="24"/>
        </w:rPr>
        <w:t xml:space="preserve">НА ТЕРРИТОРИЯХ ГОРОДСКОГО ОКРУГА "ГОРОД БЕЛГОРОД"</w:t>
      </w:r>
    </w:p>
    <w:p>
      <w:pPr>
        <w:pStyle w:val="2"/>
        <w:jc w:val="center"/>
      </w:pPr>
      <w:r>
        <w:rPr>
          <w:sz w:val="24"/>
        </w:rPr>
        <w:t xml:space="preserve">И МУНИЦИПАЛЬНОГО РАЙОНА "БЕЛГОРОДСКИЙ РАЙОН"</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07.02.2024 </w:t>
            </w:r>
            <w:hyperlink w:history="0" r:id="rId7" w:tooltip="Постановление Правительства Белгородской обл. от 07.02.2024 N 43-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N 43-пп</w:t>
              </w:r>
            </w:hyperlink>
            <w:r>
              <w:rPr>
                <w:sz w:val="24"/>
                <w:color w:val="392c69"/>
              </w:rPr>
              <w:t xml:space="preserve">, от 30.09.2024 </w:t>
            </w:r>
            <w:hyperlink w:history="0" r:id="rId8" w:tooltip="Постановление Правительства Белгородской обл. от 30.09.2024 N 461-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N 461-пп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 Федеральным </w:t>
      </w:r>
      <w:hyperlink w:history="0" r:id="rId9"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законами Белгородской области от 23 декабря 2021 года </w:t>
      </w:r>
      <w:hyperlink w:history="0" r:id="rId10" w:tooltip="Закон Белгородской области от 23.12.2021 N 145 (ред. от 28.09.2022) &quot;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quot; (принят Белгородской областной Думой 13.12.2021) {КонсультантПлюс}">
        <w:r>
          <w:rPr>
            <w:sz w:val="24"/>
            <w:color w:val="0000ff"/>
          </w:rPr>
          <w:t xml:space="preserve">N 145</w:t>
        </w:r>
      </w:hyperlink>
      <w:r>
        <w:rPr>
          <w:sz w:val="24"/>
        </w:rP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от 9 июня 2022 года </w:t>
      </w:r>
      <w:hyperlink w:history="0" r:id="rId11" w:tooltip="Закон Белгородской области от 09.06.2022 N 188 &quot;О внесении изменений в некоторые законы Белгородской области&quot; (принят Белгородской областной Думой 09.06.2022) {КонсультантПлюс}">
        <w:r>
          <w:rPr>
            <w:sz w:val="24"/>
            <w:color w:val="0000ff"/>
          </w:rPr>
          <w:t xml:space="preserve">N 188</w:t>
        </w:r>
      </w:hyperlink>
      <w:r>
        <w:rPr>
          <w:sz w:val="24"/>
        </w:rPr>
        <w:t xml:space="preserve"> "О внесении изменений в некоторые законы Белгородской области" Правительство Белгородской области постановляет:</w:t>
      </w:r>
    </w:p>
    <w:p>
      <w:pPr>
        <w:pStyle w:val="0"/>
        <w:jc w:val="both"/>
      </w:pPr>
      <w:r>
        <w:rPr>
          <w:sz w:val="24"/>
        </w:rPr>
      </w:r>
    </w:p>
    <w:p>
      <w:pPr>
        <w:pStyle w:val="0"/>
        <w:ind w:firstLine="540"/>
        <w:jc w:val="both"/>
      </w:pPr>
      <w:r>
        <w:rPr>
          <w:sz w:val="24"/>
        </w:rPr>
        <w:t xml:space="preserve">1. Утвердить </w:t>
      </w:r>
      <w:hyperlink w:history="0" w:anchor="P37" w:tooltip="ПОЛОЖЕНИЕ">
        <w:r>
          <w:rPr>
            <w:sz w:val="24"/>
            <w:color w:val="0000ff"/>
          </w:rPr>
          <w:t xml:space="preserve">Положение</w:t>
        </w:r>
      </w:hyperlink>
      <w:r>
        <w:rPr>
          <w:sz w:val="24"/>
        </w:rPr>
        <w:t xml:space="preserve"> об организации транспортного обслуживания населения на территориях городского округа "Город Белгород" и муниципального района "Белгородский район" (приложение N 1).</w:t>
      </w:r>
    </w:p>
    <w:p>
      <w:pPr>
        <w:pStyle w:val="0"/>
        <w:jc w:val="both"/>
      </w:pPr>
      <w:r>
        <w:rPr>
          <w:sz w:val="24"/>
        </w:rPr>
      </w:r>
    </w:p>
    <w:p>
      <w:pPr>
        <w:pStyle w:val="0"/>
        <w:ind w:firstLine="540"/>
        <w:jc w:val="both"/>
      </w:pPr>
      <w:r>
        <w:rPr>
          <w:sz w:val="24"/>
        </w:rPr>
        <w:t xml:space="preserve">2. Утвердить </w:t>
      </w:r>
      <w:hyperlink w:history="0" w:anchor="P555" w:tooltip="ПРАВИЛА">
        <w:r>
          <w:rPr>
            <w:sz w:val="24"/>
            <w:color w:val="0000ff"/>
          </w:rPr>
          <w:t xml:space="preserve">Правила</w:t>
        </w:r>
      </w:hyperlink>
      <w:r>
        <w:rPr>
          <w:sz w:val="24"/>
        </w:rPr>
        <w:t xml:space="preserve"> пользования автомобильным транспортом и городским наземным электрическим транспортом, осуществляющим пассажирские перевозки на территориях городского округа "Город Белгород" и муниципального района "Белгородский район" (приложение N 2).</w:t>
      </w:r>
    </w:p>
    <w:p>
      <w:pPr>
        <w:pStyle w:val="0"/>
        <w:jc w:val="both"/>
      </w:pPr>
      <w:r>
        <w:rPr>
          <w:sz w:val="24"/>
        </w:rPr>
      </w:r>
    </w:p>
    <w:p>
      <w:pPr>
        <w:pStyle w:val="0"/>
        <w:ind w:firstLine="540"/>
        <w:jc w:val="both"/>
      </w:pPr>
      <w:r>
        <w:rPr>
          <w:sz w:val="24"/>
        </w:rPr>
        <w:t xml:space="preserve">3. Контроль за исполнением настоящего постановления возложить на заместителя Губернатора Белгородской области Базарова В.В.</w:t>
      </w:r>
    </w:p>
    <w:p>
      <w:pPr>
        <w:pStyle w:val="0"/>
        <w:jc w:val="both"/>
      </w:pPr>
      <w:r>
        <w:rPr>
          <w:sz w:val="24"/>
        </w:rPr>
      </w:r>
    </w:p>
    <w:p>
      <w:pPr>
        <w:pStyle w:val="0"/>
        <w:jc w:val="right"/>
      </w:pPr>
      <w:r>
        <w:rPr>
          <w:sz w:val="24"/>
        </w:rPr>
        <w:t xml:space="preserve">Временно исполняющий обязанности</w:t>
      </w:r>
    </w:p>
    <w:p>
      <w:pPr>
        <w:pStyle w:val="0"/>
        <w:jc w:val="right"/>
      </w:pPr>
      <w:r>
        <w:rPr>
          <w:sz w:val="24"/>
        </w:rPr>
        <w:t xml:space="preserve">первого заместителя Губернатора</w:t>
      </w:r>
    </w:p>
    <w:p>
      <w:pPr>
        <w:pStyle w:val="0"/>
        <w:jc w:val="right"/>
      </w:pPr>
      <w:r>
        <w:rPr>
          <w:sz w:val="24"/>
        </w:rPr>
        <w:t xml:space="preserve">Белгородской области</w:t>
      </w:r>
    </w:p>
    <w:p>
      <w:pPr>
        <w:pStyle w:val="0"/>
        <w:jc w:val="right"/>
      </w:pPr>
      <w:r>
        <w:rPr>
          <w:sz w:val="24"/>
        </w:rPr>
        <w:t xml:space="preserve">Д.Г.ГЛАДСКИЙ</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1</w:t>
      </w:r>
    </w:p>
    <w:p>
      <w:pPr>
        <w:pStyle w:val="0"/>
        <w:jc w:val="both"/>
      </w:pPr>
      <w:r>
        <w:rPr>
          <w:sz w:val="24"/>
        </w:rPr>
      </w:r>
    </w:p>
    <w:p>
      <w:pPr>
        <w:pStyle w:val="0"/>
        <w:jc w:val="right"/>
      </w:pPr>
      <w:r>
        <w:rPr>
          <w:sz w:val="24"/>
        </w:rPr>
        <w:t xml:space="preserve">Утверждено</w:t>
      </w:r>
    </w:p>
    <w:p>
      <w:pPr>
        <w:pStyle w:val="0"/>
        <w:jc w:val="right"/>
      </w:pPr>
      <w:r>
        <w:rPr>
          <w:sz w:val="24"/>
        </w:rPr>
        <w:t xml:space="preserve">постановлением</w:t>
      </w:r>
    </w:p>
    <w:p>
      <w:pPr>
        <w:pStyle w:val="0"/>
        <w:jc w:val="right"/>
      </w:pPr>
      <w:r>
        <w:rPr>
          <w:sz w:val="24"/>
        </w:rPr>
        <w:t xml:space="preserve">Правительства Белгородской области</w:t>
      </w:r>
    </w:p>
    <w:p>
      <w:pPr>
        <w:pStyle w:val="0"/>
        <w:jc w:val="right"/>
      </w:pPr>
      <w:r>
        <w:rPr>
          <w:sz w:val="24"/>
        </w:rPr>
        <w:t xml:space="preserve">от 25 сентября 2023 г. N 543-пп</w:t>
      </w:r>
    </w:p>
    <w:p>
      <w:pPr>
        <w:pStyle w:val="0"/>
        <w:jc w:val="both"/>
      </w:pPr>
      <w:r>
        <w:rPr>
          <w:sz w:val="24"/>
        </w:rPr>
      </w:r>
    </w:p>
    <w:bookmarkStart w:id="37" w:name="P37"/>
    <w:bookmarkEnd w:id="37"/>
    <w:p>
      <w:pPr>
        <w:pStyle w:val="2"/>
        <w:jc w:val="center"/>
      </w:pPr>
      <w:r>
        <w:rPr>
          <w:sz w:val="24"/>
        </w:rPr>
        <w:t xml:space="preserve">ПОЛОЖЕНИЕ</w:t>
      </w:r>
    </w:p>
    <w:p>
      <w:pPr>
        <w:pStyle w:val="2"/>
        <w:jc w:val="center"/>
      </w:pPr>
      <w:r>
        <w:rPr>
          <w:sz w:val="24"/>
        </w:rPr>
        <w:t xml:space="preserve">ОБ ОРГАНИЗАЦИИ ТРАНСПОРТНОГО ОБСЛУЖИВАНИЯ НАСЕЛЕНИЯ</w:t>
      </w:r>
    </w:p>
    <w:p>
      <w:pPr>
        <w:pStyle w:val="2"/>
        <w:jc w:val="center"/>
      </w:pPr>
      <w:r>
        <w:rPr>
          <w:sz w:val="24"/>
        </w:rPr>
        <w:t xml:space="preserve">НА ТЕРРИТОРИЯХ ГОРОДСКОГО ОКРУГА "ГОРОД БЕЛГОРОД"</w:t>
      </w:r>
    </w:p>
    <w:p>
      <w:pPr>
        <w:pStyle w:val="2"/>
        <w:jc w:val="center"/>
      </w:pPr>
      <w:r>
        <w:rPr>
          <w:sz w:val="24"/>
        </w:rPr>
        <w:t xml:space="preserve">И МУНИЦИПАЛЬНОГО РАЙОНА "БЕЛГОРОДСКИЙ РАЙОН"</w:t>
      </w:r>
    </w:p>
    <w:p>
      <w:pPr>
        <w:pStyle w:val="0"/>
        <w:jc w:val="both"/>
      </w:pPr>
      <w:r>
        <w:rPr>
          <w:sz w:val="24"/>
        </w:rPr>
      </w:r>
    </w:p>
    <w:p>
      <w:pPr>
        <w:pStyle w:val="2"/>
        <w:outlineLvl w:val="1"/>
        <w:jc w:val="center"/>
      </w:pPr>
      <w:r>
        <w:rPr>
          <w:sz w:val="24"/>
        </w:rPr>
        <w:t xml:space="preserve">1. Общие положения</w:t>
      </w:r>
    </w:p>
    <w:p>
      <w:pPr>
        <w:pStyle w:val="0"/>
        <w:jc w:val="both"/>
      </w:pPr>
      <w:r>
        <w:rPr>
          <w:sz w:val="24"/>
        </w:rPr>
      </w:r>
    </w:p>
    <w:p>
      <w:pPr>
        <w:pStyle w:val="0"/>
        <w:ind w:firstLine="540"/>
        <w:jc w:val="both"/>
      </w:pPr>
      <w:r>
        <w:rPr>
          <w:sz w:val="24"/>
        </w:rPr>
        <w:t xml:space="preserve">1.1. Положение об организации транспортного обслуживания населения на территориях городского округа "Город Белгород" и муниципального района "Белгородский район" (далее - Положение) определяет организационные, правовые основы создания условий для предоставления транспортных услуг населению и организации транспортного обслуживания населения в границах городского округа "Город Белгород" и муниципального района "Белгородский район".</w:t>
      </w:r>
    </w:p>
    <w:p>
      <w:pPr>
        <w:pStyle w:val="0"/>
        <w:spacing w:before="240" w:line-rule="auto"/>
        <w:ind w:firstLine="540"/>
        <w:jc w:val="both"/>
      </w:pPr>
      <w:r>
        <w:rPr>
          <w:sz w:val="24"/>
        </w:rPr>
        <w:t xml:space="preserve">1.2. Положение разработано в соответствии с </w:t>
      </w:r>
      <w:hyperlink w:history="0" r:id="rId1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Федеральными законами от 8 ноября 2007 года </w:t>
      </w:r>
      <w:hyperlink w:history="0" r:id="rId13" w:tooltip="Федеральный закон от 08.11.2007 N 259-ФЗ (ред. от 19.10.2023) &quot;Устав автомобильного транспорта и городского наземного электрического транспорта&quot; (с изм. и доп., вступ. в силу с 01.03.2025) {КонсультантПлюс}">
        <w:r>
          <w:rPr>
            <w:sz w:val="24"/>
            <w:color w:val="0000ff"/>
          </w:rPr>
          <w:t xml:space="preserve">N 259-ФЗ</w:t>
        </w:r>
      </w:hyperlink>
      <w:r>
        <w:rPr>
          <w:sz w:val="24"/>
        </w:rPr>
        <w:t xml:space="preserve"> "Устав автомобильного транспорта и городского наземного электрического транспорта" (далее - Федеральный закон N 259-ФЗ), от 13 июля 2015 года </w:t>
      </w:r>
      <w:hyperlink w:history="0" r:id="rId14"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N 220-ФЗ</w:t>
        </w:r>
      </w:hyperlink>
      <w:r>
        <w:rPr>
          <w:sz w:val="24"/>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N 220-ФЗ), </w:t>
      </w:r>
      <w:hyperlink w:history="0" r:id="rId15" w:tooltip="Постановление Правительства РФ от 01.10.2020 N 1586 (ред. от 23.03.2024) &quot;Об утверждении Правил перевозок пассажиров и багажа автомобильным транспортом и городским наземным электрическим транспортом&quot; {КонсультантПлюс}">
        <w:r>
          <w:rPr>
            <w:sz w:val="24"/>
            <w:color w:val="0000ff"/>
          </w:rPr>
          <w:t xml:space="preserve">Постановлением</w:t>
        </w:r>
      </w:hyperlink>
      <w:r>
        <w:rPr>
          <w:sz w:val="24"/>
        </w:rPr>
        <w:t xml:space="preserve"> Правительства Российской Федерации от 1 октября 2020 года N 1586 "Об утверждении Правил перевозок пассажиров и багажа автомобильным транспортом и городским наземным электрическим транспортом", законами Белгородской области от 8 ноября 2011 года </w:t>
      </w:r>
      <w:hyperlink w:history="0" r:id="rId16" w:tooltip="Закон Белгородской области от 08.11.2011 N 80 (ред. от 25.12.2024)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4"/>
            <w:color w:val="0000ff"/>
          </w:rPr>
          <w:t xml:space="preserve">N 80</w:t>
        </w:r>
      </w:hyperlink>
      <w:r>
        <w:rPr>
          <w:sz w:val="24"/>
        </w:rPr>
        <w:t xml:space="preserve"> "Об организации транспортного обслуживания населения на территории Белгородской области", от 23 декабря 2021 года </w:t>
      </w:r>
      <w:hyperlink w:history="0" r:id="rId17" w:tooltip="Закон Белгородской области от 23.12.2021 N 145 (ред. от 28.09.2022) &quot;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quot; (принят Белгородской областной Думой 13.12.2021) {КонсультантПлюс}">
        <w:r>
          <w:rPr>
            <w:sz w:val="24"/>
            <w:color w:val="0000ff"/>
          </w:rPr>
          <w:t xml:space="preserve">N 145</w:t>
        </w:r>
      </w:hyperlink>
      <w:r>
        <w:rPr>
          <w:sz w:val="24"/>
        </w:rP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от 9 июня 2022 года </w:t>
      </w:r>
      <w:hyperlink w:history="0" r:id="rId18" w:tooltip="Закон Белгородской области от 09.06.2022 N 188 &quot;О внесении изменений в некоторые законы Белгородской области&quot; (принят Белгородской областной Думой 09.06.2022) {КонсультантПлюс}">
        <w:r>
          <w:rPr>
            <w:sz w:val="24"/>
            <w:color w:val="0000ff"/>
          </w:rPr>
          <w:t xml:space="preserve">N 188</w:t>
        </w:r>
      </w:hyperlink>
      <w:r>
        <w:rPr>
          <w:sz w:val="24"/>
        </w:rPr>
        <w:t xml:space="preserve"> "О внесении изменений в некоторые законы Белгородской области".</w:t>
      </w:r>
    </w:p>
    <w:p>
      <w:pPr>
        <w:pStyle w:val="0"/>
        <w:spacing w:before="240" w:line-rule="auto"/>
        <w:ind w:firstLine="540"/>
        <w:jc w:val="both"/>
      </w:pPr>
      <w:r>
        <w:rPr>
          <w:sz w:val="24"/>
        </w:rPr>
        <w:t xml:space="preserve">1.3. Действие Положения распространяется на всех индивидуальных предпринимателей и юридических лиц независимо от их организационно-правовой формы, участников договора простого товарищества, осуществляющих деятельность, связанную с перевозкой пассажиров и ручной клади автомобильным транспортом и городским наземным электрическим транспортом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 по регулируемым и нерегулируемым тарифам.</w:t>
      </w:r>
    </w:p>
    <w:p>
      <w:pPr>
        <w:pStyle w:val="0"/>
        <w:spacing w:before="240" w:line-rule="auto"/>
        <w:ind w:firstLine="540"/>
        <w:jc w:val="both"/>
      </w:pPr>
      <w:r>
        <w:rPr>
          <w:sz w:val="24"/>
        </w:rPr>
        <w:t xml:space="preserve">1.4. Положение разработано в целях:</w:t>
      </w:r>
    </w:p>
    <w:p>
      <w:pPr>
        <w:pStyle w:val="0"/>
        <w:spacing w:before="240" w:line-rule="auto"/>
        <w:ind w:firstLine="540"/>
        <w:jc w:val="both"/>
      </w:pPr>
      <w:r>
        <w:rPr>
          <w:sz w:val="24"/>
        </w:rPr>
        <w:t xml:space="preserve">- создания условий для удовлетворения потребности населения городского округа "Город Белгород" и муниципального района "Белгородский район" в транспортном обслуживании, в том числе в части обслуживания маломобильных пассажиров;</w:t>
      </w:r>
    </w:p>
    <w:p>
      <w:pPr>
        <w:pStyle w:val="0"/>
        <w:spacing w:before="240" w:line-rule="auto"/>
        <w:ind w:firstLine="540"/>
        <w:jc w:val="both"/>
      </w:pPr>
      <w:r>
        <w:rPr>
          <w:sz w:val="24"/>
        </w:rPr>
        <w:t xml:space="preserve">- установления правовых основ в области организации транспортного обслуживания населения и правовых основ единого рынка услуг пассажирского транспорта на территориях городского округа "Город Белгород" и муниципального района "Белгородский район";</w:t>
      </w:r>
    </w:p>
    <w:p>
      <w:pPr>
        <w:pStyle w:val="0"/>
        <w:spacing w:before="240" w:line-rule="auto"/>
        <w:ind w:firstLine="540"/>
        <w:jc w:val="both"/>
      </w:pPr>
      <w:r>
        <w:rPr>
          <w:sz w:val="24"/>
        </w:rPr>
        <w:t xml:space="preserve">- обеспечения своевременного и полного удовлетворения потребностей населения в транспортных услугах, высокой культуры обслуживания, повышения безопасности дорожного движения;</w:t>
      </w:r>
    </w:p>
    <w:p>
      <w:pPr>
        <w:pStyle w:val="0"/>
        <w:spacing w:before="240" w:line-rule="auto"/>
        <w:ind w:firstLine="540"/>
        <w:jc w:val="both"/>
      </w:pPr>
      <w:r>
        <w:rPr>
          <w:sz w:val="24"/>
        </w:rPr>
        <w:t xml:space="preserve">- создания добросовестной конкуренции в сфере оказания транспортных услуг;</w:t>
      </w:r>
    </w:p>
    <w:p>
      <w:pPr>
        <w:pStyle w:val="0"/>
        <w:spacing w:before="240" w:line-rule="auto"/>
        <w:ind w:firstLine="540"/>
        <w:jc w:val="both"/>
      </w:pPr>
      <w:r>
        <w:rPr>
          <w:sz w:val="24"/>
        </w:rPr>
        <w:t xml:space="preserve">- достижения стабильной работы транспорта в сфере транспортного обслуживания населения;</w:t>
      </w:r>
    </w:p>
    <w:p>
      <w:pPr>
        <w:pStyle w:val="0"/>
        <w:spacing w:before="240" w:line-rule="auto"/>
        <w:ind w:firstLine="540"/>
        <w:jc w:val="both"/>
      </w:pPr>
      <w:r>
        <w:rPr>
          <w:sz w:val="24"/>
        </w:rPr>
        <w:t xml:space="preserve">- увеличения объемов и улучшения качества предоставляемых транспортных услуг.</w:t>
      </w:r>
    </w:p>
    <w:p>
      <w:pPr>
        <w:pStyle w:val="0"/>
        <w:spacing w:before="240" w:line-rule="auto"/>
        <w:ind w:firstLine="540"/>
        <w:jc w:val="both"/>
      </w:pPr>
      <w:r>
        <w:rPr>
          <w:sz w:val="24"/>
        </w:rPr>
        <w:t xml:space="preserve">1.5. Понятия, используемые в Положении, используются в значениях, указанных в Федеральном </w:t>
      </w:r>
      <w:hyperlink w:history="0" r:id="rId19" w:tooltip="Федеральный закон от 08.11.2007 N 259-ФЗ (ред. от 19.10.2023) &quot;Устав автомобильного транспорта и городского наземного электрического транспорта&quot; (с изм. и доп., вступ. в силу с 01.03.2025) {КонсультантПлюс}">
        <w:r>
          <w:rPr>
            <w:sz w:val="24"/>
            <w:color w:val="0000ff"/>
          </w:rPr>
          <w:t xml:space="preserve">законе</w:t>
        </w:r>
      </w:hyperlink>
      <w:r>
        <w:rPr>
          <w:sz w:val="24"/>
        </w:rPr>
        <w:t xml:space="preserve"> N 259-ФЗ, Федеральном </w:t>
      </w:r>
      <w:hyperlink w:history="0" r:id="rId20"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законе</w:t>
        </w:r>
      </w:hyperlink>
      <w:r>
        <w:rPr>
          <w:sz w:val="24"/>
        </w:rPr>
        <w:t xml:space="preserve"> N 220-ФЗ, </w:t>
      </w:r>
      <w:hyperlink w:history="0" r:id="rId21" w:tooltip="Закон Белгородской области от 08.11.2011 N 80 (ред. от 25.12.2024)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4"/>
            <w:color w:val="0000ff"/>
          </w:rPr>
          <w:t xml:space="preserve">законе</w:t>
        </w:r>
      </w:hyperlink>
      <w:r>
        <w:rPr>
          <w:sz w:val="24"/>
        </w:rPr>
        <w:t xml:space="preserve"> Белгородской области от 8 ноября 2011 года N 80 "Об организации транспортного обслуживания населения на территории Белгородской области".</w:t>
      </w:r>
    </w:p>
    <w:p>
      <w:pPr>
        <w:pStyle w:val="0"/>
        <w:spacing w:before="240" w:line-rule="auto"/>
        <w:ind w:firstLine="540"/>
        <w:jc w:val="both"/>
      </w:pPr>
      <w:r>
        <w:rPr>
          <w:sz w:val="24"/>
        </w:rPr>
        <w:t xml:space="preserve">1.6. Организация транспортного обслуживания населения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 по регулируемым тарифам осуществляется уполномоченным органом Белгородской области - министерством автомобильных дорог и транспорта Белгородской области (далее - уполномоченный орган Белгородской области) в лице областного государственного казенного учреждения "Организатор пассажирских перевозок Белгородской области" (далее - ОГКУ "ОПП Белгородской области").</w:t>
      </w:r>
    </w:p>
    <w:p>
      <w:pPr>
        <w:pStyle w:val="0"/>
        <w:jc w:val="both"/>
      </w:pPr>
      <w:r>
        <w:rPr>
          <w:sz w:val="24"/>
        </w:rPr>
      </w:r>
    </w:p>
    <w:p>
      <w:pPr>
        <w:pStyle w:val="2"/>
        <w:outlineLvl w:val="1"/>
        <w:jc w:val="center"/>
      </w:pPr>
      <w:r>
        <w:rPr>
          <w:sz w:val="24"/>
        </w:rPr>
        <w:t xml:space="preserve">2. Порядок подготовки документа планирования регулярных</w:t>
      </w:r>
    </w:p>
    <w:p>
      <w:pPr>
        <w:pStyle w:val="2"/>
        <w:jc w:val="center"/>
      </w:pPr>
      <w:r>
        <w:rPr>
          <w:sz w:val="24"/>
        </w:rPr>
        <w:t xml:space="preserve">перевозок по муниципальным маршрутам регулярных перевозок</w:t>
      </w:r>
    </w:p>
    <w:p>
      <w:pPr>
        <w:pStyle w:val="2"/>
        <w:jc w:val="center"/>
      </w:pPr>
      <w:r>
        <w:rPr>
          <w:sz w:val="24"/>
        </w:rPr>
        <w:t xml:space="preserve">городского округа "Город Белгород" и муниципального района</w:t>
      </w:r>
    </w:p>
    <w:p>
      <w:pPr>
        <w:pStyle w:val="2"/>
        <w:jc w:val="center"/>
      </w:pPr>
      <w:r>
        <w:rPr>
          <w:sz w:val="24"/>
        </w:rPr>
        <w:t xml:space="preserve">"Белгородский район", межмуниципальным маршрутам регулярных</w:t>
      </w:r>
    </w:p>
    <w:p>
      <w:pPr>
        <w:pStyle w:val="2"/>
        <w:jc w:val="center"/>
      </w:pPr>
      <w:r>
        <w:rPr>
          <w:sz w:val="24"/>
        </w:rPr>
        <w:t xml:space="preserve">перевозок в пригородном сообщении городского округа "Город</w:t>
      </w:r>
    </w:p>
    <w:p>
      <w:pPr>
        <w:pStyle w:val="2"/>
        <w:jc w:val="center"/>
      </w:pPr>
      <w:r>
        <w:rPr>
          <w:sz w:val="24"/>
        </w:rPr>
        <w:t xml:space="preserve">Белгород" и муниципального района "Белгородский район"</w:t>
      </w:r>
    </w:p>
    <w:p>
      <w:pPr>
        <w:pStyle w:val="0"/>
        <w:jc w:val="both"/>
      </w:pPr>
      <w:r>
        <w:rPr>
          <w:sz w:val="24"/>
        </w:rPr>
      </w:r>
    </w:p>
    <w:p>
      <w:pPr>
        <w:pStyle w:val="0"/>
        <w:ind w:firstLine="540"/>
        <w:jc w:val="both"/>
      </w:pPr>
      <w:r>
        <w:rPr>
          <w:sz w:val="24"/>
        </w:rPr>
        <w:t xml:space="preserve">2.1. Документ планирования регулярных перевозок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 (далее - документ планирования регулярных перевозок) подготавливается и принимается в соответствии с </w:t>
      </w:r>
      <w:hyperlink w:history="0" r:id="rId22" w:tooltip="Постановление Правительства Белгородской обл. от 20.06.2022 N 361-пп &quot;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quot;Город Белгород&quot;, муниципального района &quot;Белгородский район&quot; {КонсультантПлюс}">
        <w:r>
          <w:rPr>
            <w:sz w:val="24"/>
            <w:color w:val="0000ff"/>
          </w:rPr>
          <w:t xml:space="preserve">постановлением</w:t>
        </w:r>
      </w:hyperlink>
      <w:r>
        <w:rPr>
          <w:sz w:val="24"/>
        </w:rPr>
        <w:t xml:space="preserve"> Правительства Белгородской области от 20 июня 2022 года N 361-пп "Об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w:t>
      </w:r>
    </w:p>
    <w:p>
      <w:pPr>
        <w:pStyle w:val="0"/>
        <w:spacing w:before="240" w:line-rule="auto"/>
        <w:ind w:firstLine="540"/>
        <w:jc w:val="both"/>
      </w:pPr>
      <w:r>
        <w:rPr>
          <w:sz w:val="24"/>
        </w:rPr>
        <w:t xml:space="preserve">2.2. Документ планирования регулярных перевозок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 по нерегулируемым тарифам разрабатывается уполномоченным органом Белгородской области и утверждается постановлением Правительства Белгородской области.</w:t>
      </w:r>
    </w:p>
    <w:p>
      <w:pPr>
        <w:pStyle w:val="0"/>
        <w:spacing w:before="240" w:line-rule="auto"/>
        <w:ind w:firstLine="540"/>
        <w:jc w:val="both"/>
      </w:pPr>
      <w:r>
        <w:rPr>
          <w:sz w:val="24"/>
        </w:rPr>
        <w:t xml:space="preserve">2.3. Документ планирования регулярных перевозок устанавливает перечень мероприятий по развитию указанных маршрутов и включает:</w:t>
      </w:r>
    </w:p>
    <w:p>
      <w:pPr>
        <w:pStyle w:val="0"/>
        <w:spacing w:before="240" w:line-rule="auto"/>
        <w:ind w:firstLine="540"/>
        <w:jc w:val="both"/>
      </w:pPr>
      <w:r>
        <w:rPr>
          <w:sz w:val="24"/>
        </w:rPr>
        <w:t xml:space="preserve">1) информацию об установленных муниципальных маршрутах регулярных перевозок городского округа "Город Белгород" и муниципального района "Белгородский район", межмуниципальных маршрутах регулярных перевозок в пригородном сообщении городского округа "Город Белгород" и муниципального района "Белгородский район" с указанием номера и наименования таких маршрутов;</w:t>
      </w:r>
    </w:p>
    <w:p>
      <w:pPr>
        <w:pStyle w:val="0"/>
        <w:spacing w:before="240" w:line-rule="auto"/>
        <w:ind w:firstLine="540"/>
        <w:jc w:val="both"/>
      </w:pPr>
      <w:r>
        <w:rPr>
          <w:sz w:val="24"/>
        </w:rPr>
        <w:t xml:space="preserve">2) сведения о муниципальных маршрутах регулярных перевозок городского округа "Город Белгород" и муниципального района "Белгородский район", межмуниципальных маршрутах регулярных перевозок в пригородном сообщении городского округа "Город Белгород" и муниципального района "Белгородский район", в отношении которых принято решение об изменении вида регулярных перевозок;</w:t>
      </w:r>
    </w:p>
    <w:p>
      <w:pPr>
        <w:pStyle w:val="0"/>
        <w:spacing w:before="240" w:line-rule="auto"/>
        <w:ind w:firstLine="540"/>
        <w:jc w:val="both"/>
      </w:pPr>
      <w:r>
        <w:rPr>
          <w:sz w:val="24"/>
        </w:rPr>
        <w:t xml:space="preserve">3) перечень муниципальных маршрутов регулярных перевозок городского округа "Город Белгород" и муниципального района "Белгородский район", межмуниципальных маршрутов регулярных перевозок в пригородном сообщении городского округа "Город Белгород" и муниципального района "Белгородский район", которые планируется установить по инициативе уполномоченного органа Белгородской области;</w:t>
      </w:r>
    </w:p>
    <w:p>
      <w:pPr>
        <w:pStyle w:val="0"/>
        <w:spacing w:before="240" w:line-rule="auto"/>
        <w:ind w:firstLine="540"/>
        <w:jc w:val="both"/>
      </w:pPr>
      <w:r>
        <w:rPr>
          <w:sz w:val="24"/>
        </w:rPr>
        <w:t xml:space="preserve">4) перечень отменяемых муниципальных маршрутов регулярных перевозок городского округа "Город Белгород" и муниципального района "Белгородский район", межмуниципальных маршрутов регулярных перевозок в пригородном сообщении городского округа "Город Белгород" и муниципального района "Белгородский район";</w:t>
      </w:r>
    </w:p>
    <w:p>
      <w:pPr>
        <w:pStyle w:val="0"/>
        <w:spacing w:before="240" w:line-rule="auto"/>
        <w:ind w:firstLine="540"/>
        <w:jc w:val="both"/>
      </w:pPr>
      <w:r>
        <w:rPr>
          <w:sz w:val="24"/>
        </w:rPr>
        <w:t xml:space="preserve">5) иные мероприятия, направленные на организацию транспортного обслуживания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w:t>
      </w:r>
    </w:p>
    <w:p>
      <w:pPr>
        <w:pStyle w:val="0"/>
        <w:jc w:val="both"/>
      </w:pPr>
      <w:r>
        <w:rPr>
          <w:sz w:val="24"/>
        </w:rPr>
      </w:r>
    </w:p>
    <w:p>
      <w:pPr>
        <w:pStyle w:val="2"/>
        <w:outlineLvl w:val="1"/>
        <w:jc w:val="center"/>
      </w:pPr>
      <w:r>
        <w:rPr>
          <w:sz w:val="24"/>
        </w:rPr>
        <w:t xml:space="preserve">3. Порядок установления, изменения, отмены муниципальных</w:t>
      </w:r>
    </w:p>
    <w:p>
      <w:pPr>
        <w:pStyle w:val="2"/>
        <w:jc w:val="center"/>
      </w:pPr>
      <w:r>
        <w:rPr>
          <w:sz w:val="24"/>
        </w:rPr>
        <w:t xml:space="preserve">маршрутов регулярных перевозок городского округа "Город</w:t>
      </w:r>
    </w:p>
    <w:p>
      <w:pPr>
        <w:pStyle w:val="2"/>
        <w:jc w:val="center"/>
      </w:pPr>
      <w:r>
        <w:rPr>
          <w:sz w:val="24"/>
        </w:rPr>
        <w:t xml:space="preserve">Белгород" и муниципального района "Белгородский район",</w:t>
      </w:r>
    </w:p>
    <w:p>
      <w:pPr>
        <w:pStyle w:val="2"/>
        <w:jc w:val="center"/>
      </w:pPr>
      <w:r>
        <w:rPr>
          <w:sz w:val="24"/>
        </w:rPr>
        <w:t xml:space="preserve">межмуниципальных маршрутов регулярных перевозок</w:t>
      </w:r>
    </w:p>
    <w:p>
      <w:pPr>
        <w:pStyle w:val="2"/>
        <w:jc w:val="center"/>
      </w:pPr>
      <w:r>
        <w:rPr>
          <w:sz w:val="24"/>
        </w:rPr>
        <w:t xml:space="preserve">в пригородном сообщении городского округа "Город Белгород"</w:t>
      </w:r>
    </w:p>
    <w:p>
      <w:pPr>
        <w:pStyle w:val="2"/>
        <w:jc w:val="center"/>
      </w:pPr>
      <w:r>
        <w:rPr>
          <w:sz w:val="24"/>
        </w:rPr>
        <w:t xml:space="preserve">и муниципального района "Белгородский район"</w:t>
      </w:r>
    </w:p>
    <w:p>
      <w:pPr>
        <w:pStyle w:val="0"/>
        <w:jc w:val="both"/>
      </w:pPr>
      <w:r>
        <w:rPr>
          <w:sz w:val="24"/>
        </w:rPr>
      </w:r>
    </w:p>
    <w:p>
      <w:pPr>
        <w:pStyle w:val="0"/>
        <w:ind w:firstLine="540"/>
        <w:jc w:val="both"/>
      </w:pPr>
      <w:r>
        <w:rPr>
          <w:sz w:val="24"/>
        </w:rPr>
        <w:t xml:space="preserve">3.1. В целях обеспечения доступности транспортных услуг для населения уполномоченным органом Белгородской области и ОГКУ "ОПП Белгородской области" формируются муниципальные маршруты регулярных перевозок городского округа "Город Белгород" и муниципального района "Белгородский район", межмуниципальные маршруты регулярных перевозок в пригородном сообщении городского округа "Город Белгород" и муниципального района "Белгородский район".</w:t>
      </w:r>
    </w:p>
    <w:p>
      <w:pPr>
        <w:pStyle w:val="0"/>
        <w:spacing w:before="240" w:line-rule="auto"/>
        <w:ind w:firstLine="540"/>
        <w:jc w:val="both"/>
      </w:pPr>
      <w:r>
        <w:rPr>
          <w:sz w:val="24"/>
        </w:rPr>
        <w:t xml:space="preserve">3.2. Установление, изменение, отмена муниципальных маршрутов регулярных перевозок городского округа "Город Белгород" и муниципального района "Белгородский район", межмуниципальных маршрутов регулярных перевозок в пригородном сообщении городского округа "Город Белгород" и муниципального района "Белгородский район" осуществляются уполномоченным органом Белгородской области в соответствии с порядком, установленным действующим законодательством и Положением.</w:t>
      </w:r>
    </w:p>
    <w:p>
      <w:pPr>
        <w:pStyle w:val="0"/>
        <w:spacing w:before="240" w:line-rule="auto"/>
        <w:ind w:firstLine="540"/>
        <w:jc w:val="both"/>
      </w:pPr>
      <w:r>
        <w:rPr>
          <w:sz w:val="24"/>
        </w:rPr>
        <w:t xml:space="preserve">3.3. В случае необходимости установления, изменения, отмены муниципальных маршрутов регулярных перевозок городского округа "Город Белгород" и муниципального района "Белгородский район", межмуниципальных маршрутов регулярных перевозок в пригородном сообщении городского округа "Город Белгород" и муниципального района "Белгородский район", выходящих за пределы территории муниципального района "Белгородский район", параметры маршрута (номер маршрута, наименование маршрута, путь следования маршрута и вид перевозок) согласовываются с органами местного самоуправления, на территории которых планируется осуществлять движение автомобильного транспорта и городского наземного электрического транспорта по указанным маршрутам, и утверждается документом планирования регулярных перевозок.</w:t>
      </w:r>
    </w:p>
    <w:p>
      <w:pPr>
        <w:pStyle w:val="0"/>
        <w:spacing w:before="240" w:line-rule="auto"/>
        <w:ind w:firstLine="540"/>
        <w:jc w:val="both"/>
      </w:pPr>
      <w:r>
        <w:rPr>
          <w:sz w:val="24"/>
        </w:rPr>
        <w:t xml:space="preserve">3.4. Муниципальные маршруты регулярных перевозок городского округа "Город Белгород" и муниципального района "Белгородский район", межмуниципальные маршруты регулярных перевозок в пригородном сообщении городского округа "Город Белгород" и муниципального района "Белгородский район", осуществляемые по регулируемым тарифам (далее - муниципальные маршруты регулярных перевозок и межмуниципальные маршруты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устанавливаются и изменяются по инициативе ОГКУ "ОПП Белгородской области" при соблюдении следующих условий:</w:t>
      </w:r>
    </w:p>
    <w:p>
      <w:pPr>
        <w:pStyle w:val="0"/>
        <w:spacing w:before="240" w:line-rule="auto"/>
        <w:ind w:firstLine="540"/>
        <w:jc w:val="both"/>
      </w:pPr>
      <w:r>
        <w:rPr>
          <w:sz w:val="24"/>
        </w:rPr>
        <w:t xml:space="preserve">1) наличие устойчивого пассажиропотока;</w:t>
      </w:r>
    </w:p>
    <w:p>
      <w:pPr>
        <w:pStyle w:val="0"/>
        <w:spacing w:before="240" w:line-rule="auto"/>
        <w:ind w:firstLine="540"/>
        <w:jc w:val="both"/>
      </w:pPr>
      <w:r>
        <w:rPr>
          <w:sz w:val="24"/>
        </w:rPr>
        <w:t xml:space="preserve">2) наличие условий, обеспечивающих безопасность движения;</w:t>
      </w:r>
    </w:p>
    <w:p>
      <w:pPr>
        <w:pStyle w:val="0"/>
        <w:spacing w:before="240" w:line-rule="auto"/>
        <w:ind w:firstLine="540"/>
        <w:jc w:val="both"/>
      </w:pPr>
      <w:r>
        <w:rPr>
          <w:sz w:val="24"/>
        </w:rPr>
        <w:t xml:space="preserve">3) наличие резервов пропускной способности транспортных узлов и дорожной сети городского округа "Город Белгород" и муниципального района "Белгородский район", пропускной способности остановочных пунктов, что подтверждается:</w:t>
      </w:r>
    </w:p>
    <w:p>
      <w:pPr>
        <w:pStyle w:val="0"/>
        <w:spacing w:before="240" w:line-rule="auto"/>
        <w:ind w:firstLine="540"/>
        <w:jc w:val="both"/>
      </w:pPr>
      <w:r>
        <w:rPr>
          <w:sz w:val="24"/>
        </w:rPr>
        <w:t xml:space="preserve">а) наличием площадки для межрейсового отстоя подвижного состава на одном из конечных пунктов маршрута регулярных перевозок;</w:t>
      </w:r>
    </w:p>
    <w:p>
      <w:pPr>
        <w:pStyle w:val="0"/>
        <w:spacing w:before="240" w:line-rule="auto"/>
        <w:ind w:firstLine="540"/>
        <w:jc w:val="both"/>
      </w:pPr>
      <w:r>
        <w:rPr>
          <w:sz w:val="24"/>
        </w:rPr>
        <w:t xml:space="preserve">б) возможностью обеспечения посадки и высадки пассажиров на остановочных пунктах в соответствии с расписанием движения, с учетом расписаний движения по ранее открытым маршрутам регулярных перевозок и допустимого в соответствии с проектной документацией остановочного пункта, количества единовременно находящихся на остановочных пунктах единиц транспорта общего пользования;</w:t>
      </w:r>
    </w:p>
    <w:p>
      <w:pPr>
        <w:pStyle w:val="0"/>
        <w:spacing w:before="240" w:line-rule="auto"/>
        <w:ind w:firstLine="540"/>
        <w:jc w:val="both"/>
      </w:pPr>
      <w:r>
        <w:rPr>
          <w:sz w:val="24"/>
        </w:rPr>
        <w:t xml:space="preserve">4) создание либо ликвидация крупных предприятий торговли, медицинских учреждений, спортивных объектов и иных социально значимых объектов;</w:t>
      </w:r>
    </w:p>
    <w:p>
      <w:pPr>
        <w:pStyle w:val="0"/>
        <w:spacing w:before="240" w:line-rule="auto"/>
        <w:ind w:firstLine="540"/>
        <w:jc w:val="both"/>
      </w:pPr>
      <w:r>
        <w:rPr>
          <w:sz w:val="24"/>
        </w:rPr>
        <w:t xml:space="preserve">5) оптимизация маршрутной сети путем изменения двух или более характеристик существующих маршрутов регулярных перевозок.</w:t>
      </w:r>
    </w:p>
    <w:p>
      <w:pPr>
        <w:pStyle w:val="0"/>
        <w:spacing w:before="240" w:line-rule="auto"/>
        <w:ind w:firstLine="540"/>
        <w:jc w:val="both"/>
      </w:pPr>
      <w:r>
        <w:rPr>
          <w:sz w:val="24"/>
        </w:rPr>
        <w:t xml:space="preserve">3.4.1. Решение об отмене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принимается уполномоченным органом Белгородской области при наличии хотя бы одного из следующих оснований:</w:t>
      </w:r>
    </w:p>
    <w:p>
      <w:pPr>
        <w:pStyle w:val="0"/>
        <w:spacing w:before="240" w:line-rule="auto"/>
        <w:ind w:firstLine="540"/>
        <w:jc w:val="both"/>
      </w:pPr>
      <w:r>
        <w:rPr>
          <w:sz w:val="24"/>
        </w:rPr>
        <w:t xml:space="preserve">1) закрытие движения или изменение организации движения на отдельных участках дорожной сети городского округа "Город Белгород" и муниципального района "Белгородский район" на постоянной основе;</w:t>
      </w:r>
    </w:p>
    <w:p>
      <w:pPr>
        <w:pStyle w:val="0"/>
        <w:spacing w:before="240" w:line-rule="auto"/>
        <w:ind w:firstLine="540"/>
        <w:jc w:val="both"/>
      </w:pPr>
      <w:r>
        <w:rPr>
          <w:sz w:val="24"/>
        </w:rPr>
        <w:t xml:space="preserve">2) снижение уровня устойчивого пассажиропотока;</w:t>
      </w:r>
    </w:p>
    <w:p>
      <w:pPr>
        <w:pStyle w:val="0"/>
        <w:spacing w:before="240" w:line-rule="auto"/>
        <w:ind w:firstLine="540"/>
        <w:jc w:val="both"/>
      </w:pPr>
      <w:r>
        <w:rPr>
          <w:sz w:val="24"/>
        </w:rPr>
        <w:t xml:space="preserve">3) оптимизация маршрутной сети.</w:t>
      </w:r>
    </w:p>
    <w:p>
      <w:pPr>
        <w:pStyle w:val="0"/>
        <w:spacing w:before="240" w:line-rule="auto"/>
        <w:ind w:firstLine="540"/>
        <w:jc w:val="both"/>
      </w:pPr>
      <w:r>
        <w:rPr>
          <w:sz w:val="24"/>
        </w:rPr>
        <w:t xml:space="preserve">3.4.2. Решение об открытии, изменении и отмене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а также порядок их установления, изменения и отмены оформляется в соответствии с документом планирования регулярных перевозок.</w:t>
      </w:r>
    </w:p>
    <w:p>
      <w:pPr>
        <w:pStyle w:val="0"/>
        <w:spacing w:before="240" w:line-rule="auto"/>
        <w:ind w:firstLine="540"/>
        <w:jc w:val="both"/>
      </w:pPr>
      <w:r>
        <w:rPr>
          <w:sz w:val="24"/>
        </w:rPr>
        <w:t xml:space="preserve">Решение об открытии, изменении и отмене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размещается уполномоченным органом Белгородской области на официальном сайте в сети Интернет в течение 5 (пяти) рабочих дней со дня вступления в силу постановления Правительства Белгородской области об утверждении документа планирования регулярных перевозок или о внесении изменений в документ планирования регулярных перевозок.</w:t>
      </w:r>
    </w:p>
    <w:p>
      <w:pPr>
        <w:pStyle w:val="0"/>
        <w:spacing w:before="240" w:line-rule="auto"/>
        <w:ind w:firstLine="540"/>
        <w:jc w:val="both"/>
      </w:pPr>
      <w:r>
        <w:rPr>
          <w:sz w:val="24"/>
        </w:rPr>
        <w:t xml:space="preserve">3.5. Осуществление пассажирских перевозок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обеспечивается посредством заключения ОГКУ "ОПП Белгородской области" государственных контрактов с юридическими лицами, индивидуальными предпринимателями, участниками договора простого товарищества на выполнение работ (оказание услуг) по осуществлению вышеуказанных перевозок (далее - государственный контракт)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w:t>
      </w:r>
      <w:hyperlink w:history="0" r:id="rId23"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закона</w:t>
        </w:r>
      </w:hyperlink>
      <w:r>
        <w:rPr>
          <w:sz w:val="24"/>
        </w:rPr>
        <w:t xml:space="preserve"> N 220-ФЗ.</w:t>
      </w:r>
    </w:p>
    <w:p>
      <w:pPr>
        <w:pStyle w:val="0"/>
        <w:spacing w:before="240" w:line-rule="auto"/>
        <w:ind w:firstLine="540"/>
        <w:jc w:val="both"/>
      </w:pPr>
      <w:r>
        <w:rPr>
          <w:sz w:val="24"/>
        </w:rPr>
        <w:t xml:space="preserve">3.5.1. ОГКУ "ОПП Белгородской области" на срок действия государственного контракта выдает карты маршрута регулярных перевозок в соответствии с максимальным и резервным количеством транспортных средств, необходимых для исполнения государственного контракта.</w:t>
      </w:r>
    </w:p>
    <w:p>
      <w:pPr>
        <w:pStyle w:val="0"/>
        <w:spacing w:before="240" w:line-rule="auto"/>
        <w:ind w:firstLine="540"/>
        <w:jc w:val="both"/>
      </w:pPr>
      <w:r>
        <w:rPr>
          <w:sz w:val="24"/>
        </w:rPr>
        <w:t xml:space="preserve">3.6. Муниципальные маршруты регулярных перевозок городского округа "Город Белгород" и муниципального района "Белгородский район", межмуниципальные маршруты регулярных перевозок в пригородном сообщении городского округа "Город Белгород" и муниципального района "Белгородский район", осуществляемые по нерегулируемым тарифам (далее - муниципальные маршруты регулярных перевозок и (или) межмуниципальные маршруты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устанавливаются по инициативе уполномоченного органа Белгородской области либо по предложению юридического лица, индивидуального предпринимателя или уполномоченного участника договора простого товарищества, имеющего намерение осуществлять регулярные перевозки по данным маршрутам.</w:t>
      </w:r>
    </w:p>
    <w:p>
      <w:pPr>
        <w:pStyle w:val="0"/>
        <w:spacing w:before="240" w:line-rule="auto"/>
        <w:ind w:firstLine="540"/>
        <w:jc w:val="both"/>
      </w:pPr>
      <w:r>
        <w:rPr>
          <w:sz w:val="24"/>
        </w:rPr>
        <w:t xml:space="preserve">3.7. Муниципальные маршруты регулярных перевозок и (или) межмуниципальные маршруты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изменяются по инициативе уполномоченного органа Белгородской области либо по предложению юридического лица, индивидуального предпринимателя или уполномоченного участника договора простого товарищества, имеющего намерение осуществлять регулярные перевозки по данному маршруту.</w:t>
      </w:r>
    </w:p>
    <w:p>
      <w:pPr>
        <w:pStyle w:val="0"/>
        <w:spacing w:before="240" w:line-rule="auto"/>
        <w:ind w:firstLine="540"/>
        <w:jc w:val="both"/>
      </w:pPr>
      <w:r>
        <w:rPr>
          <w:sz w:val="24"/>
        </w:rPr>
        <w:t xml:space="preserve">3.8. Муниципальные маршруты регулярных перевозок и (или) межмуниципальные маршруты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отменяются по инициативе уполномоченного органа Белгородской области.</w:t>
      </w:r>
    </w:p>
    <w:p>
      <w:pPr>
        <w:pStyle w:val="0"/>
        <w:spacing w:before="240" w:line-rule="auto"/>
        <w:ind w:firstLine="540"/>
        <w:jc w:val="both"/>
      </w:pPr>
      <w:r>
        <w:rPr>
          <w:sz w:val="24"/>
        </w:rPr>
        <w:t xml:space="preserve">3.9. Право осуществления пассажирских перевозок по муниципальным маршрутам регулярных перевозок и (или)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подтверждается свидетельством об осуществлении перевозок по маршруту регулярных перевозок (далее - свидетельство), выданным в соответствии с Федеральным </w:t>
      </w:r>
      <w:hyperlink w:history="0" r:id="rId24"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N 220-ФЗ по результатам открытого конкурса на право осуществления перевозок по муниципальному маршруту регулярных перевозок и (или)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(далее - открытый конкурс), и картами маршрутов регулярных перевозок.</w:t>
      </w:r>
    </w:p>
    <w:p>
      <w:pPr>
        <w:pStyle w:val="0"/>
        <w:spacing w:before="240" w:line-rule="auto"/>
        <w:ind w:firstLine="540"/>
        <w:jc w:val="both"/>
      </w:pPr>
      <w:r>
        <w:rPr>
          <w:sz w:val="24"/>
        </w:rPr>
        <w:t xml:space="preserve">3.10. Юридическое лицо, индивидуальный предприниматель или уполномоченный участник договора простого товарищества, предложивший установить или изменить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(далее - заявитель), представляет в уполномоченный орган Белгородской области заявление в письменной форме об установлении или изменении такого маршрута.</w:t>
      </w:r>
    </w:p>
    <w:bookmarkStart w:id="104" w:name="P104"/>
    <w:bookmarkEnd w:id="104"/>
    <w:p>
      <w:pPr>
        <w:pStyle w:val="0"/>
        <w:spacing w:before="240" w:line-rule="auto"/>
        <w:ind w:firstLine="540"/>
        <w:jc w:val="both"/>
      </w:pPr>
      <w:r>
        <w:rPr>
          <w:sz w:val="24"/>
        </w:rPr>
        <w:t xml:space="preserve">3.11. Форма заявления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устанавливается уполномоченным органом Белгородской области.</w:t>
      </w:r>
    </w:p>
    <w:p>
      <w:pPr>
        <w:pStyle w:val="0"/>
        <w:spacing w:before="240" w:line-rule="auto"/>
        <w:ind w:firstLine="540"/>
        <w:jc w:val="both"/>
      </w:pPr>
      <w:r>
        <w:rPr>
          <w:sz w:val="24"/>
        </w:rPr>
        <w:t xml:space="preserve">3.12.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считается установленным со дня включения уполномоченным органом Белгородской области предусмотренных Федеральным </w:t>
      </w:r>
      <w:hyperlink w:history="0" r:id="rId25"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N 220-ФЗ сведений о таком маршруте в реестр муниципальных маршрутов регулярных перевозок и (или)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(далее - реестр маршрутов регулярных перевозок по нерегулируемым тарифам).</w:t>
      </w:r>
    </w:p>
    <w:p>
      <w:pPr>
        <w:pStyle w:val="0"/>
        <w:spacing w:before="240" w:line-rule="auto"/>
        <w:ind w:firstLine="540"/>
        <w:jc w:val="both"/>
      </w:pPr>
      <w:r>
        <w:rPr>
          <w:sz w:val="24"/>
        </w:rPr>
        <w:t xml:space="preserve">3.12.1. Форма </w:t>
      </w:r>
      <w:hyperlink w:history="0" w:anchor="P364" w:tooltip="Форма реестра маршрутов регулярных перевозок">
        <w:r>
          <w:rPr>
            <w:sz w:val="24"/>
            <w:color w:val="0000ff"/>
          </w:rPr>
          <w:t xml:space="preserve">реестра</w:t>
        </w:r>
      </w:hyperlink>
      <w:r>
        <w:rPr>
          <w:sz w:val="24"/>
        </w:rPr>
        <w:t xml:space="preserve"> маршрутов регулярных перевозок по нерегулируемым тарифам представлена в приложении N 1 к Положению.</w:t>
      </w:r>
    </w:p>
    <w:p>
      <w:pPr>
        <w:pStyle w:val="0"/>
        <w:spacing w:before="240" w:line-rule="auto"/>
        <w:ind w:firstLine="540"/>
        <w:jc w:val="both"/>
      </w:pPr>
      <w:r>
        <w:rPr>
          <w:sz w:val="24"/>
        </w:rPr>
        <w:t xml:space="preserve">3.13.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считается измененным со дня включения уполномоченным органом Белгородской области сведений, предусмотренных Федеральным </w:t>
      </w:r>
      <w:hyperlink w:history="0" r:id="rId26"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N 220-ФЗ, об изменении такого маршрута в реестр маршрутов регулярных перевозок по нерегулируемым тарифам, или переоформления свидетельства на такой маршрут, или уведомления заявителя в порядке, установленном Положением, об изменении маршрута.</w:t>
      </w:r>
    </w:p>
    <w:p>
      <w:pPr>
        <w:pStyle w:val="0"/>
        <w:spacing w:before="240" w:line-rule="auto"/>
        <w:ind w:firstLine="540"/>
        <w:jc w:val="both"/>
      </w:pPr>
      <w:r>
        <w:rPr>
          <w:sz w:val="24"/>
        </w:rPr>
        <w:t xml:space="preserve">3.14.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считается отмененным со дня исключения уполномоченным органом Белгородской области сведений о таком маршруте из реестра маршрутов регулярных перевозок по нерегулируемым тарифам.</w:t>
      </w:r>
    </w:p>
    <w:p>
      <w:pPr>
        <w:pStyle w:val="0"/>
        <w:spacing w:before="240" w:line-rule="auto"/>
        <w:ind w:firstLine="540"/>
        <w:jc w:val="both"/>
      </w:pPr>
      <w:r>
        <w:rPr>
          <w:sz w:val="24"/>
        </w:rPr>
        <w:t xml:space="preserve">3.15. Уполномоченный орган Белгородской области обеспечивает информирование об установлении, изменении, отмене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с учетом сроков, установленных действующим законодательством.</w:t>
      </w:r>
    </w:p>
    <w:p>
      <w:pPr>
        <w:pStyle w:val="0"/>
        <w:spacing w:before="240" w:line-rule="auto"/>
        <w:ind w:firstLine="540"/>
        <w:jc w:val="both"/>
      </w:pPr>
      <w:r>
        <w:rPr>
          <w:sz w:val="24"/>
        </w:rPr>
        <w:t xml:space="preserve">3.15.1. Информация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доводится до сведения юридических лиц, индивидуальных предпринимателей, участников договора просто товарищества не позднее чем за 15 (пятнадцать) календарных дней до даты установления или изменения такого маршрута, за исключением случаев, связанных с отсутствием безопасных условий перевозок, получением информации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когда установление или изменение маршрута осуществляется в сроки, установленные такими территориальными органами, или незамедлительно.</w:t>
      </w:r>
    </w:p>
    <w:bookmarkStart w:id="111" w:name="P111"/>
    <w:bookmarkEnd w:id="111"/>
    <w:p>
      <w:pPr>
        <w:pStyle w:val="0"/>
        <w:spacing w:before="240" w:line-rule="auto"/>
        <w:ind w:firstLine="540"/>
        <w:jc w:val="both"/>
      </w:pPr>
      <w:r>
        <w:rPr>
          <w:sz w:val="24"/>
        </w:rPr>
        <w:t xml:space="preserve">3.16. Заявление об установлении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включает в себя следующие сведения:</w:t>
      </w:r>
    </w:p>
    <w:bookmarkStart w:id="112" w:name="P112"/>
    <w:bookmarkEnd w:id="112"/>
    <w:p>
      <w:pPr>
        <w:pStyle w:val="0"/>
        <w:spacing w:before="240" w:line-rule="auto"/>
        <w:ind w:firstLine="540"/>
        <w:jc w:val="both"/>
      </w:pPr>
      <w:r>
        <w:rPr>
          <w:sz w:val="24"/>
        </w:rPr>
        <w:t xml:space="preserve">1) номер и дата выдачи лицензии на осуществление деятельности по перевозкам пассажиров автомобильным транспортом;</w:t>
      </w:r>
    </w:p>
    <w:bookmarkStart w:id="113" w:name="P113"/>
    <w:bookmarkEnd w:id="113"/>
    <w:p>
      <w:pPr>
        <w:pStyle w:val="0"/>
        <w:spacing w:before="240" w:line-rule="auto"/>
        <w:ind w:firstLine="540"/>
        <w:jc w:val="both"/>
      </w:pPr>
      <w:r>
        <w:rPr>
          <w:sz w:val="24"/>
        </w:rPr>
        <w:t xml:space="preserve">2) наименование (для юридического лица), фамилия, имя и отчество (при наличии) (для индивидуального предпринимателя), идентификационный номер налогоплательщика, почтовый адрес, юридический адрес местонахождения (для юридического лица), место жительства (для индивидуального предпринимателя), контактные телефоны, адрес электронной почты;</w:t>
      </w:r>
    </w:p>
    <w:bookmarkStart w:id="114" w:name="P114"/>
    <w:bookmarkEnd w:id="114"/>
    <w:p>
      <w:pPr>
        <w:pStyle w:val="0"/>
        <w:spacing w:before="240" w:line-rule="auto"/>
        <w:ind w:firstLine="540"/>
        <w:jc w:val="both"/>
      </w:pPr>
      <w:r>
        <w:rPr>
          <w:sz w:val="24"/>
        </w:rPr>
        <w:t xml:space="preserve">3) наименование маршрута в виде наименований начального и конечного остановочных пунктов с указанием населенных пунктов, в границах которых они расположены (при отсутствии наименования у начального или конечного остановочного пункта указывается населенный пункт, в границах которого расположен такой остановочный пункт);</w:t>
      </w:r>
    </w:p>
    <w:p>
      <w:pPr>
        <w:pStyle w:val="0"/>
        <w:spacing w:before="240" w:line-rule="auto"/>
        <w:ind w:firstLine="540"/>
        <w:jc w:val="both"/>
      </w:pPr>
      <w:r>
        <w:rPr>
          <w:sz w:val="24"/>
        </w:rPr>
        <w:t xml:space="preserve">4) наименования (если имеются) и места нахождения остановочных пунктов по маршруту, протяженность маршрута;</w:t>
      </w:r>
    </w:p>
    <w:p>
      <w:pPr>
        <w:pStyle w:val="0"/>
        <w:spacing w:before="240" w:line-rule="auto"/>
        <w:ind w:firstLine="540"/>
        <w:jc w:val="both"/>
      </w:pPr>
      <w:r>
        <w:rPr>
          <w:sz w:val="24"/>
        </w:rPr>
        <w:t xml:space="preserve">5) наименования улиц и автомобильных дорог, по которым предполагается движение транспортных средств между остановочными пунктами;</w:t>
      </w:r>
    </w:p>
    <w:p>
      <w:pPr>
        <w:pStyle w:val="0"/>
        <w:spacing w:before="240" w:line-rule="auto"/>
        <w:ind w:firstLine="540"/>
        <w:jc w:val="both"/>
      </w:pPr>
      <w:r>
        <w:rPr>
          <w:sz w:val="24"/>
        </w:rPr>
        <w:t xml:space="preserve">6) режим обслуживания маршрута (ежедневно, по определенным дням недели, круглогодовой, по определенным месяцам или периодам года);</w:t>
      </w:r>
    </w:p>
    <w:p>
      <w:pPr>
        <w:pStyle w:val="0"/>
        <w:spacing w:before="240" w:line-rule="auto"/>
        <w:ind w:firstLine="540"/>
        <w:jc w:val="both"/>
      </w:pPr>
      <w:r>
        <w:rPr>
          <w:sz w:val="24"/>
        </w:rPr>
        <w:t xml:space="preserve">7) марки и модели, классы транспортных средств, максимальное количество транспортных средств каждого из таких классов, а также высота, ширина и полная масса транспортных средств;</w:t>
      </w:r>
    </w:p>
    <w:bookmarkStart w:id="119" w:name="P119"/>
    <w:bookmarkEnd w:id="119"/>
    <w:p>
      <w:pPr>
        <w:pStyle w:val="0"/>
        <w:spacing w:before="240" w:line-rule="auto"/>
        <w:ind w:firstLine="540"/>
        <w:jc w:val="both"/>
      </w:pPr>
      <w:r>
        <w:rPr>
          <w:sz w:val="24"/>
        </w:rPr>
        <w:t xml:space="preserve">8) экологические характеристики транспортных средств;</w:t>
      </w:r>
    </w:p>
    <w:p>
      <w:pPr>
        <w:pStyle w:val="0"/>
        <w:spacing w:before="240" w:line-rule="auto"/>
        <w:ind w:firstLine="540"/>
        <w:jc w:val="both"/>
      </w:pPr>
      <w:r>
        <w:rPr>
          <w:sz w:val="24"/>
        </w:rPr>
        <w:t xml:space="preserve">9) величина нерегулируемого тарифа на перевозку одного пассажира за километр пути и провоз ручной клади за километр пути;</w:t>
      </w:r>
    </w:p>
    <w:p>
      <w:pPr>
        <w:pStyle w:val="0"/>
        <w:spacing w:before="240" w:line-rule="auto"/>
        <w:ind w:firstLine="540"/>
        <w:jc w:val="both"/>
      </w:pPr>
      <w:r>
        <w:rPr>
          <w:sz w:val="24"/>
        </w:rPr>
        <w:t xml:space="preserve">10) обоснование необходимости установления маршрута, включающее:</w:t>
      </w:r>
    </w:p>
    <w:p>
      <w:pPr>
        <w:pStyle w:val="0"/>
        <w:spacing w:before="240" w:line-rule="auto"/>
        <w:ind w:firstLine="540"/>
        <w:jc w:val="both"/>
      </w:pPr>
      <w:r>
        <w:rPr>
          <w:sz w:val="24"/>
        </w:rPr>
        <w:t xml:space="preserve">- сведения о предполагаемом пассажиропотоке на предлагаемом к установлению маршруте;</w:t>
      </w:r>
    </w:p>
    <w:p>
      <w:pPr>
        <w:pStyle w:val="0"/>
        <w:spacing w:before="240" w:line-rule="auto"/>
        <w:ind w:firstLine="540"/>
        <w:jc w:val="both"/>
      </w:pPr>
      <w:r>
        <w:rPr>
          <w:sz w:val="24"/>
        </w:rPr>
        <w:t xml:space="preserve">- информацию о наличии муниципальных и (или) межмуниципальных маршрутов регулярных перевозок, полностью или частично совпадающих с предлагаемым к установлению маршрутом.</w:t>
      </w:r>
    </w:p>
    <w:bookmarkStart w:id="124" w:name="P124"/>
    <w:bookmarkEnd w:id="124"/>
    <w:p>
      <w:pPr>
        <w:pStyle w:val="0"/>
        <w:spacing w:before="240" w:line-rule="auto"/>
        <w:ind w:firstLine="540"/>
        <w:jc w:val="both"/>
      </w:pPr>
      <w:r>
        <w:rPr>
          <w:sz w:val="24"/>
        </w:rPr>
        <w:t xml:space="preserve">3.16.1. К заявлению об установлении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прилагается планируемое расписание, устанавливающее время отправления транспортного средства от начального остановочного пункта и время отправления транспортного средства от конечного остановочного пункта.</w:t>
      </w:r>
    </w:p>
    <w:bookmarkStart w:id="125" w:name="P125"/>
    <w:bookmarkEnd w:id="125"/>
    <w:p>
      <w:pPr>
        <w:pStyle w:val="0"/>
        <w:spacing w:before="240" w:line-rule="auto"/>
        <w:ind w:firstLine="540"/>
        <w:jc w:val="both"/>
      </w:pPr>
      <w:r>
        <w:rPr>
          <w:sz w:val="24"/>
        </w:rPr>
        <w:t xml:space="preserve">3.16.2. Изменение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осуществляется посредством:</w:t>
      </w:r>
    </w:p>
    <w:bookmarkStart w:id="126" w:name="P126"/>
    <w:bookmarkEnd w:id="126"/>
    <w:p>
      <w:pPr>
        <w:pStyle w:val="0"/>
        <w:spacing w:before="240" w:line-rule="auto"/>
        <w:ind w:firstLine="540"/>
        <w:jc w:val="both"/>
      </w:pPr>
      <w:r>
        <w:rPr>
          <w:sz w:val="24"/>
        </w:rPr>
        <w:t xml:space="preserve">1) изменения времени отправления транспортного средства от начального или конечного остановочного пункта;</w:t>
      </w:r>
    </w:p>
    <w:bookmarkStart w:id="127" w:name="P127"/>
    <w:bookmarkEnd w:id="127"/>
    <w:p>
      <w:pPr>
        <w:pStyle w:val="0"/>
        <w:spacing w:before="240" w:line-rule="auto"/>
        <w:ind w:firstLine="540"/>
        <w:jc w:val="both"/>
      </w:pPr>
      <w:r>
        <w:rPr>
          <w:sz w:val="24"/>
        </w:rPr>
        <w:t xml:space="preserve">2) введения или исключения остановочных пунктов на маршруте;</w:t>
      </w:r>
    </w:p>
    <w:bookmarkStart w:id="128" w:name="P128"/>
    <w:bookmarkEnd w:id="128"/>
    <w:p>
      <w:pPr>
        <w:pStyle w:val="0"/>
        <w:spacing w:before="240" w:line-rule="auto"/>
        <w:ind w:firstLine="540"/>
        <w:jc w:val="both"/>
      </w:pPr>
      <w:r>
        <w:rPr>
          <w:sz w:val="24"/>
        </w:rPr>
        <w:t xml:space="preserve">3) изменения пути следования транспортного средства по улицам и автомобильным дорогам, по которым осуществляется движение транспортных средств между остановочными пунктами;</w:t>
      </w:r>
    </w:p>
    <w:p>
      <w:pPr>
        <w:pStyle w:val="0"/>
        <w:spacing w:before="240" w:line-rule="auto"/>
        <w:ind w:firstLine="540"/>
        <w:jc w:val="both"/>
      </w:pPr>
      <w:r>
        <w:rPr>
          <w:sz w:val="24"/>
        </w:rPr>
        <w:t xml:space="preserve">4) отмены (в том числе временной) выполнения отдельных рейсов, предусмотренных действующим расписанием;</w:t>
      </w:r>
    </w:p>
    <w:p>
      <w:pPr>
        <w:pStyle w:val="0"/>
        <w:spacing w:before="240" w:line-rule="auto"/>
        <w:ind w:firstLine="540"/>
        <w:jc w:val="both"/>
      </w:pPr>
      <w:r>
        <w:rPr>
          <w:sz w:val="24"/>
        </w:rPr>
        <w:t xml:space="preserve">5) увеличения количества рейсов на маршруте;</w:t>
      </w:r>
    </w:p>
    <w:bookmarkStart w:id="131" w:name="P131"/>
    <w:bookmarkEnd w:id="131"/>
    <w:p>
      <w:pPr>
        <w:pStyle w:val="0"/>
        <w:spacing w:before="240" w:line-rule="auto"/>
        <w:ind w:firstLine="540"/>
        <w:jc w:val="both"/>
      </w:pPr>
      <w:r>
        <w:rPr>
          <w:sz w:val="24"/>
        </w:rPr>
        <w:t xml:space="preserve">6) изменения режима обслуживания маршрута (ежедневно, по определенным дням недели, круглогодовой, по определенным месяцам или периодам (сезонам) года);</w:t>
      </w:r>
    </w:p>
    <w:bookmarkStart w:id="132" w:name="P132"/>
    <w:bookmarkEnd w:id="132"/>
    <w:p>
      <w:pPr>
        <w:pStyle w:val="0"/>
        <w:spacing w:before="240" w:line-rule="auto"/>
        <w:ind w:firstLine="540"/>
        <w:jc w:val="both"/>
      </w:pPr>
      <w:r>
        <w:rPr>
          <w:sz w:val="24"/>
        </w:rPr>
        <w:t xml:space="preserve">7) изменения режима обслуживания маршрута в связи с переносом выходных и праздничных дней, в случае если маршрут обслуживался по определенным дням недели;</w:t>
      </w:r>
    </w:p>
    <w:p>
      <w:pPr>
        <w:pStyle w:val="0"/>
        <w:spacing w:before="240" w:line-rule="auto"/>
        <w:ind w:firstLine="540"/>
        <w:jc w:val="both"/>
      </w:pPr>
      <w:r>
        <w:rPr>
          <w:sz w:val="24"/>
        </w:rPr>
        <w:t xml:space="preserve">8) приостановления обслуживания маршрута в случае:</w:t>
      </w:r>
    </w:p>
    <w:bookmarkStart w:id="134" w:name="P134"/>
    <w:bookmarkEnd w:id="134"/>
    <w:p>
      <w:pPr>
        <w:pStyle w:val="0"/>
        <w:spacing w:before="240" w:line-rule="auto"/>
        <w:ind w:firstLine="540"/>
        <w:jc w:val="both"/>
      </w:pPr>
      <w:r>
        <w:rPr>
          <w:sz w:val="24"/>
        </w:rPr>
        <w:t xml:space="preserve">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юридическим лицом, индивидуальным предпринимателем или уполномоченным участником договора простого товарищества, обслуживающим данный маршрут, - на срок, необходимый для устранения возникших обстоятельств, в случае если их предполагается устранить в течение 12 месяцев со дня обращения;</w:t>
      </w:r>
    </w:p>
    <w:p>
      <w:pPr>
        <w:pStyle w:val="0"/>
        <w:spacing w:before="240" w:line-rule="auto"/>
        <w:ind w:firstLine="540"/>
        <w:jc w:val="both"/>
      </w:pPr>
      <w:r>
        <w:rPr>
          <w:sz w:val="24"/>
        </w:rPr>
        <w:t xml:space="preserve">б) возникновения обстоятельств непреодолимой силы, в том числе чрезвычайной ситуации, в связи с которыми обслуживание маршрута становится невозможным, - на срок, необходимый для прекращения действия возникших обстоятельств;</w:t>
      </w:r>
    </w:p>
    <w:bookmarkStart w:id="136" w:name="P136"/>
    <w:bookmarkEnd w:id="136"/>
    <w:p>
      <w:pPr>
        <w:pStyle w:val="0"/>
        <w:spacing w:before="240" w:line-rule="auto"/>
        <w:ind w:firstLine="540"/>
        <w:jc w:val="both"/>
      </w:pPr>
      <w:r>
        <w:rPr>
          <w:sz w:val="24"/>
        </w:rPr>
        <w:t xml:space="preserve">в) приостановления имеющейся у юридического лица, индивидуального предпринимателя,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w:t>
      </w:r>
    </w:p>
    <w:bookmarkStart w:id="137" w:name="P137"/>
    <w:bookmarkEnd w:id="137"/>
    <w:p>
      <w:pPr>
        <w:pStyle w:val="0"/>
        <w:spacing w:before="240" w:line-rule="auto"/>
        <w:ind w:firstLine="540"/>
        <w:jc w:val="both"/>
      </w:pPr>
      <w:r>
        <w:rPr>
          <w:sz w:val="24"/>
        </w:rPr>
        <w:t xml:space="preserve">г) временного изменения потребности населения в транспортном обслуживании - на срок не более 30 (тридцати) календарных дней без возможности продления срока приостановления обслуживания маршрута;</w:t>
      </w:r>
    </w:p>
    <w:bookmarkStart w:id="138" w:name="P138"/>
    <w:bookmarkEnd w:id="138"/>
    <w:p>
      <w:pPr>
        <w:pStyle w:val="0"/>
        <w:spacing w:before="240" w:line-rule="auto"/>
        <w:ind w:firstLine="540"/>
        <w:jc w:val="both"/>
      </w:pPr>
      <w:r>
        <w:rPr>
          <w:sz w:val="24"/>
        </w:rPr>
        <w:t xml:space="preserve">9) изменения максимального количества автомобильного транспорта по каждому из классов транспортных средств;</w:t>
      </w:r>
    </w:p>
    <w:p>
      <w:pPr>
        <w:pStyle w:val="0"/>
        <w:spacing w:before="240" w:line-rule="auto"/>
        <w:ind w:firstLine="540"/>
        <w:jc w:val="both"/>
      </w:pPr>
      <w:r>
        <w:rPr>
          <w:sz w:val="24"/>
        </w:rPr>
        <w:t xml:space="preserve">10) изменения классов транспортных средств;</w:t>
      </w:r>
    </w:p>
    <w:p>
      <w:pPr>
        <w:pStyle w:val="0"/>
        <w:spacing w:before="240" w:line-rule="auto"/>
        <w:ind w:firstLine="540"/>
        <w:jc w:val="both"/>
      </w:pPr>
      <w:r>
        <w:rPr>
          <w:sz w:val="24"/>
        </w:rPr>
        <w:t xml:space="preserve">11) изменения характеристик транспортных средств, влияющих на качество регулярных перевозок, в том числе максимальный срок эксплуатации транспортного средства;</w:t>
      </w:r>
    </w:p>
    <w:bookmarkStart w:id="141" w:name="P141"/>
    <w:bookmarkEnd w:id="141"/>
    <w:p>
      <w:pPr>
        <w:pStyle w:val="0"/>
        <w:spacing w:before="240" w:line-rule="auto"/>
        <w:ind w:firstLine="540"/>
        <w:jc w:val="both"/>
      </w:pPr>
      <w:r>
        <w:rPr>
          <w:sz w:val="24"/>
        </w:rPr>
        <w:t xml:space="preserve">12) изменения характеристик транспортного средства каждого из классов транспортных средств по минимальной и максимальной длине;</w:t>
      </w:r>
    </w:p>
    <w:bookmarkStart w:id="142" w:name="P142"/>
    <w:bookmarkEnd w:id="142"/>
    <w:p>
      <w:pPr>
        <w:pStyle w:val="0"/>
        <w:spacing w:before="240" w:line-rule="auto"/>
        <w:ind w:firstLine="540"/>
        <w:jc w:val="both"/>
      </w:pPr>
      <w:r>
        <w:rPr>
          <w:sz w:val="24"/>
        </w:rPr>
        <w:t xml:space="preserve">13) заключения юридическим лицом, индивидуальным предпринимателем договора простого товарищества при условии, что юридическое лицо или индивидуальный предприниматель, обслуживающий изменяемый маршрут, будет являться уполномоченным участником простого товарищества, предполагающим обслуживать изменяемый маршрут.</w:t>
      </w:r>
    </w:p>
    <w:bookmarkStart w:id="143" w:name="P143"/>
    <w:bookmarkEnd w:id="143"/>
    <w:p>
      <w:pPr>
        <w:pStyle w:val="0"/>
        <w:spacing w:before="240" w:line-rule="auto"/>
        <w:ind w:firstLine="540"/>
        <w:jc w:val="both"/>
      </w:pPr>
      <w:r>
        <w:rPr>
          <w:sz w:val="24"/>
        </w:rPr>
        <w:t xml:space="preserve">3.16.3. Заявление об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включает в себя следующие сведения:</w:t>
      </w:r>
    </w:p>
    <w:bookmarkStart w:id="144" w:name="P144"/>
    <w:bookmarkEnd w:id="144"/>
    <w:p>
      <w:pPr>
        <w:pStyle w:val="0"/>
        <w:spacing w:before="240" w:line-rule="auto"/>
        <w:ind w:firstLine="540"/>
        <w:jc w:val="both"/>
      </w:pPr>
      <w:r>
        <w:rPr>
          <w:sz w:val="24"/>
        </w:rPr>
        <w:t xml:space="preserve">1) номер и дата выдачи лицензии на осуществление деятельности по перевозкам пассажиров автомобильным транспортом;</w:t>
      </w:r>
    </w:p>
    <w:bookmarkStart w:id="145" w:name="P145"/>
    <w:bookmarkEnd w:id="145"/>
    <w:p>
      <w:pPr>
        <w:pStyle w:val="0"/>
        <w:spacing w:before="240" w:line-rule="auto"/>
        <w:ind w:firstLine="540"/>
        <w:jc w:val="both"/>
      </w:pPr>
      <w:r>
        <w:rPr>
          <w:sz w:val="24"/>
        </w:rPr>
        <w:t xml:space="preserve">2) наименование (для юридического лица), фамилия, имя и отчество (при наличии) (для индивидуального предпринимателя), идентификационный номер налогоплательщика, почтовый адрес, юридический адрес местонахождения (для юридического лица), место жительства (для индивидуального предпринимателя), контактные телефоны, адрес электронной почты;</w:t>
      </w:r>
    </w:p>
    <w:bookmarkStart w:id="146" w:name="P146"/>
    <w:bookmarkEnd w:id="146"/>
    <w:p>
      <w:pPr>
        <w:pStyle w:val="0"/>
        <w:spacing w:before="240" w:line-rule="auto"/>
        <w:ind w:firstLine="540"/>
        <w:jc w:val="both"/>
      </w:pPr>
      <w:r>
        <w:rPr>
          <w:sz w:val="24"/>
        </w:rPr>
        <w:t xml:space="preserve">3) регистрационный и порядковый номера, наименование маршрута в реестре маршрутов регулярных перевозок по нерегулируемым тарифам;</w:t>
      </w:r>
    </w:p>
    <w:p>
      <w:pPr>
        <w:pStyle w:val="0"/>
        <w:spacing w:before="240" w:line-rule="auto"/>
        <w:ind w:firstLine="540"/>
        <w:jc w:val="both"/>
      </w:pPr>
      <w:r>
        <w:rPr>
          <w:sz w:val="24"/>
        </w:rPr>
        <w:t xml:space="preserve">4) основание предлагаемых изменений в соответствии с </w:t>
      </w:r>
      <w:hyperlink w:history="0" w:anchor="P125" w:tooltip="3.16.2. Изменение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quot;Город Белгород&quot;, муниципального района &quot;Белгородский район&quot; по нерегулируемым тарифам осуществляется посредством:">
        <w:r>
          <w:rPr>
            <w:sz w:val="24"/>
            <w:color w:val="0000ff"/>
          </w:rPr>
          <w:t xml:space="preserve">подпунктом 3.16.2 пункта 3.16 раздела 3</w:t>
        </w:r>
      </w:hyperlink>
      <w:r>
        <w:rPr>
          <w:sz w:val="24"/>
        </w:rPr>
        <w:t xml:space="preserve"> Положения;</w:t>
      </w:r>
    </w:p>
    <w:bookmarkStart w:id="148" w:name="P148"/>
    <w:bookmarkEnd w:id="148"/>
    <w:p>
      <w:pPr>
        <w:pStyle w:val="0"/>
        <w:spacing w:before="240" w:line-rule="auto"/>
        <w:ind w:firstLine="540"/>
        <w:jc w:val="both"/>
      </w:pPr>
      <w:r>
        <w:rPr>
          <w:sz w:val="24"/>
        </w:rPr>
        <w:t xml:space="preserve">5) наименование улиц и автомобильных дорог, по которым предполагается движение транспортных средств между остановочными пунктами, при изменении маршрута в соответствии с </w:t>
      </w:r>
      <w:hyperlink w:history="0" w:anchor="P127" w:tooltip="2) введения или исключения остановочных пунктов на маршруте;">
        <w:r>
          <w:rPr>
            <w:sz w:val="24"/>
            <w:color w:val="0000ff"/>
          </w:rPr>
          <w:t xml:space="preserve">подпунктами 2</w:t>
        </w:r>
      </w:hyperlink>
      <w:r>
        <w:rPr>
          <w:sz w:val="24"/>
        </w:rPr>
        <w:t xml:space="preserve"> и </w:t>
      </w:r>
      <w:hyperlink w:history="0" w:anchor="P128" w:tooltip="3) изменения пути следования транспортного средства по улицам и автомобильным дорогам, по которым осуществляется движение транспортных средств между остановочными пунктами;">
        <w:r>
          <w:rPr>
            <w:sz w:val="24"/>
            <w:color w:val="0000ff"/>
          </w:rPr>
          <w:t xml:space="preserve">3 подпункта 3.16.2 пункта 3.16 раздела 3</w:t>
        </w:r>
      </w:hyperlink>
      <w:r>
        <w:rPr>
          <w:sz w:val="24"/>
        </w:rPr>
        <w:t xml:space="preserve"> Положения с указанием протяженности маршрута;</w:t>
      </w:r>
    </w:p>
    <w:p>
      <w:pPr>
        <w:pStyle w:val="0"/>
        <w:spacing w:before="240" w:line-rule="auto"/>
        <w:ind w:firstLine="540"/>
        <w:jc w:val="both"/>
      </w:pPr>
      <w:r>
        <w:rPr>
          <w:sz w:val="24"/>
        </w:rPr>
        <w:t xml:space="preserve">6) обоснование необходимости изменения маршрута с указанием причины изменения маршрута.</w:t>
      </w:r>
    </w:p>
    <w:bookmarkStart w:id="150" w:name="P150"/>
    <w:bookmarkEnd w:id="150"/>
    <w:p>
      <w:pPr>
        <w:pStyle w:val="0"/>
        <w:spacing w:before="240" w:line-rule="auto"/>
        <w:ind w:firstLine="540"/>
        <w:jc w:val="both"/>
      </w:pPr>
      <w:r>
        <w:rPr>
          <w:sz w:val="24"/>
        </w:rPr>
        <w:t xml:space="preserve">3.16.4. Заявление об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 соответствии с </w:t>
      </w:r>
      <w:hyperlink w:history="0" w:anchor="P132" w:tooltip="7) изменения режима обслуживания маршрута в связи с переносом выходных и праздничных дней, в случае если маршрут обслуживался по определенным дням недели;">
        <w:r>
          <w:rPr>
            <w:sz w:val="24"/>
            <w:color w:val="0000ff"/>
          </w:rPr>
          <w:t xml:space="preserve">подпунктом 7 подпункта 3.16.2 пункта 3.16 раздела 3</w:t>
        </w:r>
      </w:hyperlink>
      <w:r>
        <w:rPr>
          <w:sz w:val="24"/>
        </w:rPr>
        <w:t xml:space="preserve"> Положения подается не позднее чем за 20 (двадцать) рабочих дней до даты изменения режима обслуживания маршрута, указанной в заявлении.</w:t>
      </w:r>
    </w:p>
    <w:p>
      <w:pPr>
        <w:pStyle w:val="0"/>
        <w:spacing w:before="240" w:line-rule="auto"/>
        <w:ind w:firstLine="540"/>
        <w:jc w:val="both"/>
      </w:pPr>
      <w:r>
        <w:rPr>
          <w:sz w:val="24"/>
        </w:rPr>
        <w:t xml:space="preserve">3.16.5. В случае если заявление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представлено уполномоченным участником договора простого товарищества, сведения, предусмотренные </w:t>
      </w:r>
      <w:hyperlink w:history="0" w:anchor="P112" w:tooltip="1) номер и дата выдачи лицензии на осуществление деятельности по перевозкам пассажиров автомобильным транспортом;">
        <w:r>
          <w:rPr>
            <w:sz w:val="24"/>
            <w:color w:val="0000ff"/>
          </w:rPr>
          <w:t xml:space="preserve">подпунктами 1</w:t>
        </w:r>
      </w:hyperlink>
      <w:r>
        <w:rPr>
          <w:sz w:val="24"/>
        </w:rPr>
        <w:t xml:space="preserve"> и </w:t>
      </w:r>
      <w:hyperlink w:history="0" w:anchor="P113" w:tooltip="2) наименование (для юридического лица), фамилия, имя и отчество (при наличии) (для индивидуального предпринимателя), идентификационный номер налогоплательщика, почтовый адрес, юридический адрес местонахождения (для юридического лица), место жительства (для индивидуального предпринимателя), контактные телефоны, адрес электронной почты;">
        <w:r>
          <w:rPr>
            <w:sz w:val="24"/>
            <w:color w:val="0000ff"/>
          </w:rPr>
          <w:t xml:space="preserve">2 пункта 3.16</w:t>
        </w:r>
      </w:hyperlink>
      <w:r>
        <w:rPr>
          <w:sz w:val="24"/>
        </w:rPr>
        <w:t xml:space="preserve"> и </w:t>
      </w:r>
      <w:hyperlink w:history="0" w:anchor="P144" w:tooltip="1) номер и дата выдачи лицензии на осуществление деятельности по перевозкам пассажиров автомобильным транспортом;">
        <w:r>
          <w:rPr>
            <w:sz w:val="24"/>
            <w:color w:val="0000ff"/>
          </w:rPr>
          <w:t xml:space="preserve">подпунктами 1</w:t>
        </w:r>
      </w:hyperlink>
      <w:r>
        <w:rPr>
          <w:sz w:val="24"/>
        </w:rPr>
        <w:t xml:space="preserve"> и </w:t>
      </w:r>
      <w:hyperlink w:history="0" w:anchor="P145" w:tooltip="2) наименование (для юридического лица), фамилия, имя и отчество (при наличии) (для индивидуального предпринимателя), идентификационный номер налогоплательщика, почтовый адрес, юридический адрес местонахождения (для юридического лица), место жительства (для индивидуального предпринимателя), контактные телефоны, адрес электронной почты;">
        <w:r>
          <w:rPr>
            <w:sz w:val="24"/>
            <w:color w:val="0000ff"/>
          </w:rPr>
          <w:t xml:space="preserve">2 подпункта 3.16.3 пункта 3.16 раздела 3</w:t>
        </w:r>
      </w:hyperlink>
      <w:r>
        <w:rPr>
          <w:sz w:val="24"/>
        </w:rPr>
        <w:t xml:space="preserve"> Положения, указываются в отношении каждого участника договора простого товарищества. К указанному заявлению прилагается копия договора простого товарищества.</w:t>
      </w:r>
    </w:p>
    <w:p>
      <w:pPr>
        <w:pStyle w:val="0"/>
        <w:spacing w:before="240" w:line-rule="auto"/>
        <w:ind w:firstLine="540"/>
        <w:jc w:val="both"/>
      </w:pPr>
      <w:r>
        <w:rPr>
          <w:sz w:val="24"/>
        </w:rPr>
        <w:t xml:space="preserve">3.16.6. К заявлению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прилагается копия лицензии на осуществление деятельности по перевозкам пассажиров автомобильным транспортом, заверенная надлежащим образом.</w:t>
      </w:r>
    </w:p>
    <w:p>
      <w:pPr>
        <w:pStyle w:val="0"/>
        <w:spacing w:before="240" w:line-rule="auto"/>
        <w:ind w:firstLine="540"/>
        <w:jc w:val="both"/>
      </w:pPr>
      <w:r>
        <w:rPr>
          <w:sz w:val="24"/>
        </w:rPr>
        <w:t xml:space="preserve">3.16.7. Форма расписания, прилагаемого к заявлению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устанавливается уполномоченным органом Белгородской области.</w:t>
      </w:r>
    </w:p>
    <w:p>
      <w:pPr>
        <w:pStyle w:val="0"/>
        <w:spacing w:before="240" w:line-rule="auto"/>
        <w:ind w:firstLine="540"/>
        <w:jc w:val="both"/>
      </w:pPr>
      <w:r>
        <w:rPr>
          <w:sz w:val="24"/>
        </w:rPr>
        <w:t xml:space="preserve">3.16.8. Заявление и прилагаемые к нему документы представляются в уполномоченный орган Белгородской области непосредственно или направляются заказным почтовым отправлением с уведомлением о вручении.</w:t>
      </w:r>
    </w:p>
    <w:p>
      <w:pPr>
        <w:pStyle w:val="0"/>
        <w:spacing w:before="240" w:line-rule="auto"/>
        <w:ind w:firstLine="540"/>
        <w:jc w:val="both"/>
      </w:pPr>
      <w:r>
        <w:rPr>
          <w:sz w:val="24"/>
        </w:rPr>
        <w:t xml:space="preserve">Допускается направление заявления и прилагаемых к нему документов в форме электронных документов в формате "pdf", подписанных электронной подписью любого вида.</w:t>
      </w:r>
    </w:p>
    <w:p>
      <w:pPr>
        <w:pStyle w:val="0"/>
        <w:spacing w:before="240" w:line-rule="auto"/>
        <w:ind w:firstLine="540"/>
        <w:jc w:val="both"/>
      </w:pPr>
      <w:r>
        <w:rPr>
          <w:sz w:val="24"/>
        </w:rPr>
        <w:t xml:space="preserve">3.16.9. Установление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 инициативе уполномоченного органа Белгородской области осуществляется на основании документа планирования регулярных перевозок.</w:t>
      </w:r>
    </w:p>
    <w:p>
      <w:pPr>
        <w:pStyle w:val="0"/>
        <w:spacing w:before="240" w:line-rule="auto"/>
        <w:ind w:firstLine="540"/>
        <w:jc w:val="both"/>
      </w:pPr>
      <w:r>
        <w:rPr>
          <w:sz w:val="24"/>
        </w:rPr>
        <w:t xml:space="preserve">3.16.10. Изменение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 инициативе уполномоченного органа Белгородской области осуществляется по основаниям, предусмотренным </w:t>
      </w:r>
      <w:hyperlink w:history="0" w:anchor="P126" w:tooltip="1) изменения времени отправления транспортного средства от начального или конечного остановочного пункта;">
        <w:r>
          <w:rPr>
            <w:sz w:val="24"/>
            <w:color w:val="0000ff"/>
          </w:rPr>
          <w:t xml:space="preserve">подпунктами 1</w:t>
        </w:r>
      </w:hyperlink>
      <w:r>
        <w:rPr>
          <w:sz w:val="24"/>
        </w:rPr>
        <w:t xml:space="preserve"> - </w:t>
      </w:r>
      <w:hyperlink w:history="0" w:anchor="P128" w:tooltip="3) изменения пути следования транспортного средства по улицам и автомобильным дорогам, по которым осуществляется движение транспортных средств между остановочными пунктами;">
        <w:r>
          <w:rPr>
            <w:sz w:val="24"/>
            <w:color w:val="0000ff"/>
          </w:rPr>
          <w:t xml:space="preserve">3</w:t>
        </w:r>
      </w:hyperlink>
      <w:r>
        <w:rPr>
          <w:sz w:val="24"/>
        </w:rPr>
        <w:t xml:space="preserve">, </w:t>
      </w:r>
      <w:hyperlink w:history="0" w:anchor="P131" w:tooltip="6) изменения режима обслуживания маршрута (ежедневно, по определенным дням недели, круглогодовой, по определенным месяцам или периодам (сезонам) года);">
        <w:r>
          <w:rPr>
            <w:sz w:val="24"/>
            <w:color w:val="0000ff"/>
          </w:rPr>
          <w:t xml:space="preserve">6</w:t>
        </w:r>
      </w:hyperlink>
      <w:r>
        <w:rPr>
          <w:sz w:val="24"/>
        </w:rPr>
        <w:t xml:space="preserve">, </w:t>
      </w:r>
      <w:hyperlink w:history="0" w:anchor="P134" w:tooltip="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
        <w:r>
          <w:rPr>
            <w:sz w:val="24"/>
            <w:color w:val="0000ff"/>
          </w:rPr>
          <w:t xml:space="preserve">подпунктами "а"</w:t>
        </w:r>
      </w:hyperlink>
      <w:r>
        <w:rPr>
          <w:sz w:val="24"/>
        </w:rPr>
        <w:t xml:space="preserve"> - </w:t>
      </w:r>
      <w:hyperlink w:history="0" w:anchor="P136" w:tooltip="в) приостановления имеющейся у юридического лица, индивидуального предпринимателя,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
        <w:r>
          <w:rPr>
            <w:sz w:val="24"/>
            <w:color w:val="0000ff"/>
          </w:rPr>
          <w:t xml:space="preserve">"в" подпункта 8</w:t>
        </w:r>
      </w:hyperlink>
      <w:r>
        <w:rPr>
          <w:sz w:val="24"/>
        </w:rPr>
        <w:t xml:space="preserve">, </w:t>
      </w:r>
      <w:hyperlink w:history="0" w:anchor="P138" w:tooltip="9) изменения максимального количества автомобильного транспорта по каждому из классов транспортных средств;">
        <w:r>
          <w:rPr>
            <w:sz w:val="24"/>
            <w:color w:val="0000ff"/>
          </w:rPr>
          <w:t xml:space="preserve">подпунктами 9</w:t>
        </w:r>
      </w:hyperlink>
      <w:r>
        <w:rPr>
          <w:sz w:val="24"/>
        </w:rPr>
        <w:t xml:space="preserve"> - </w:t>
      </w:r>
      <w:hyperlink w:history="0" w:anchor="P141" w:tooltip="12) изменения характеристик транспортного средства каждого из классов транспортных средств по минимальной и максимальной длине;">
        <w:r>
          <w:rPr>
            <w:sz w:val="24"/>
            <w:color w:val="0000ff"/>
          </w:rPr>
          <w:t xml:space="preserve">12 подпункта 3.16.2 пункта 3.16 раздела 3</w:t>
        </w:r>
      </w:hyperlink>
      <w:r>
        <w:rPr>
          <w:sz w:val="24"/>
        </w:rPr>
        <w:t xml:space="preserve"> Положения.</w:t>
      </w:r>
    </w:p>
    <w:p>
      <w:pPr>
        <w:pStyle w:val="0"/>
        <w:spacing w:before="240" w:line-rule="auto"/>
        <w:ind w:firstLine="540"/>
        <w:jc w:val="both"/>
      </w:pPr>
      <w:r>
        <w:rPr>
          <w:sz w:val="24"/>
        </w:rPr>
        <w:t xml:space="preserve">3.16.11. Для установления, изменения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 инициативе уполномоченного органа Белгородской области уполномоченный орган Белгородской области разрабатывает расписание, предусмотренное </w:t>
      </w:r>
      <w:hyperlink w:history="0" w:anchor="P124" w:tooltip="3.16.1. К заявлению об установл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quot;Город Белгород&quot;, муниципального района &quot;Белгородский район&quot; по нерегулируемым тарифам прилагается планируемое расписание, устанавливающее время отправления транспортного средства от начального остановочного пункта и время отправления транспортного средства от конечного остановочного пункта.">
        <w:r>
          <w:rPr>
            <w:sz w:val="24"/>
            <w:color w:val="0000ff"/>
          </w:rPr>
          <w:t xml:space="preserve">подпунктом 3.16.1 пункта 3.16 раздела 3</w:t>
        </w:r>
      </w:hyperlink>
      <w:r>
        <w:rPr>
          <w:sz w:val="24"/>
        </w:rPr>
        <w:t xml:space="preserve"> Положения, и подготавливает сведения, предусмотренные:</w:t>
      </w:r>
    </w:p>
    <w:p>
      <w:pPr>
        <w:pStyle w:val="0"/>
        <w:spacing w:before="240" w:line-rule="auto"/>
        <w:ind w:firstLine="540"/>
        <w:jc w:val="both"/>
      </w:pPr>
      <w:r>
        <w:rPr>
          <w:sz w:val="24"/>
        </w:rPr>
        <w:t xml:space="preserve">- </w:t>
      </w:r>
      <w:hyperlink w:history="0" w:anchor="P114" w:tooltip="3) наименование маршрута в виде наименований начального и конечного остановочных пунктов с указанием населенных пунктов, в границах которых они расположены (при отсутствии наименования у начального или конечного остановочного пункта указывается населенный пункт, в границах которого расположен такой остановочный пункт);">
        <w:r>
          <w:rPr>
            <w:sz w:val="24"/>
            <w:color w:val="0000ff"/>
          </w:rPr>
          <w:t xml:space="preserve">подпунктами 3</w:t>
        </w:r>
      </w:hyperlink>
      <w:r>
        <w:rPr>
          <w:sz w:val="24"/>
        </w:rPr>
        <w:t xml:space="preserve"> - </w:t>
      </w:r>
      <w:hyperlink w:history="0" w:anchor="P119" w:tooltip="8) экологические характеристики транспортных средств;">
        <w:r>
          <w:rPr>
            <w:sz w:val="24"/>
            <w:color w:val="0000ff"/>
          </w:rPr>
          <w:t xml:space="preserve">8 пункта 3.16 раздела 3</w:t>
        </w:r>
      </w:hyperlink>
      <w:r>
        <w:rPr>
          <w:sz w:val="24"/>
        </w:rPr>
        <w:t xml:space="preserve"> Положения в случае установления маршрута;</w:t>
      </w:r>
    </w:p>
    <w:p>
      <w:pPr>
        <w:pStyle w:val="0"/>
        <w:spacing w:before="240" w:line-rule="auto"/>
        <w:ind w:firstLine="540"/>
        <w:jc w:val="both"/>
      </w:pPr>
      <w:r>
        <w:rPr>
          <w:sz w:val="24"/>
        </w:rPr>
        <w:t xml:space="preserve">- </w:t>
      </w:r>
      <w:hyperlink w:history="0" w:anchor="P146" w:tooltip="3) регистрационный и порядковый номера, наименование маршрута в реестре маршрутов регулярных перевозок по нерегулируемым тарифам;">
        <w:r>
          <w:rPr>
            <w:sz w:val="24"/>
            <w:color w:val="0000ff"/>
          </w:rPr>
          <w:t xml:space="preserve">подпунктами 3</w:t>
        </w:r>
      </w:hyperlink>
      <w:r>
        <w:rPr>
          <w:sz w:val="24"/>
        </w:rPr>
        <w:t xml:space="preserve"> - </w:t>
      </w:r>
      <w:hyperlink w:history="0" w:anchor="P148" w:tooltip="5) наименование улиц и автомобильных дорог, по которым предполагается движение транспортных средств между остановочными пунктами, при изменении маршрута в соответствии с подпунктами 2 и 3 подпункта 3.16.2 пункта 3.16 раздела 3 Положения с указанием протяженности маршрута;">
        <w:r>
          <w:rPr>
            <w:sz w:val="24"/>
            <w:color w:val="0000ff"/>
          </w:rPr>
          <w:t xml:space="preserve">5 подпункта 3.16.3 пункта 3.16 раздела 3</w:t>
        </w:r>
      </w:hyperlink>
      <w:r>
        <w:rPr>
          <w:sz w:val="24"/>
        </w:rPr>
        <w:t xml:space="preserve"> Положения в случае изменения маршрута.</w:t>
      </w:r>
    </w:p>
    <w:p>
      <w:pPr>
        <w:pStyle w:val="0"/>
        <w:spacing w:before="240" w:line-rule="auto"/>
        <w:ind w:firstLine="540"/>
        <w:jc w:val="both"/>
      </w:pPr>
      <w:r>
        <w:rPr>
          <w:sz w:val="24"/>
        </w:rPr>
        <w:t xml:space="preserve">3.17. Уполномоченный орган Белгородской области, получивший заявление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(далее - заявление) и прилагаемые к нему документы, рассматривает в течение 30 (тридцати) рабочих дней поступившее заявление либо отказывает в рассмотрении заявления.</w:t>
      </w:r>
    </w:p>
    <w:bookmarkStart w:id="162" w:name="P162"/>
    <w:bookmarkEnd w:id="162"/>
    <w:p>
      <w:pPr>
        <w:pStyle w:val="0"/>
        <w:spacing w:before="240" w:line-rule="auto"/>
        <w:ind w:firstLine="540"/>
        <w:jc w:val="both"/>
      </w:pPr>
      <w:r>
        <w:rPr>
          <w:sz w:val="24"/>
        </w:rPr>
        <w:t xml:space="preserve">3.17.1. Уполномоченный орган Белгородской области в течение 5 (пяти) рабочих дней после дня поступления заявления уведомляет в письменной форме заявителя об отказе в рассмотрении заявления при наличии следующих оснований для такого отказа, которые указываются в уведомлении:</w:t>
      </w:r>
    </w:p>
    <w:p>
      <w:pPr>
        <w:pStyle w:val="0"/>
        <w:spacing w:before="240" w:line-rule="auto"/>
        <w:ind w:firstLine="540"/>
        <w:jc w:val="both"/>
      </w:pPr>
      <w:r>
        <w:rPr>
          <w:sz w:val="24"/>
        </w:rPr>
        <w:t xml:space="preserve">1) заявление оформлено не по форме, установленной в соответствии с </w:t>
      </w:r>
      <w:hyperlink w:history="0" w:anchor="P104" w:tooltip="3.11. Форма заявления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quot;Город Белгород&quot;, муниципального района &quot;Белгородский район&quot; по нерегулируемым тарифам устанавливается уполномоченным органом Белгородской области.">
        <w:r>
          <w:rPr>
            <w:sz w:val="24"/>
            <w:color w:val="0000ff"/>
          </w:rPr>
          <w:t xml:space="preserve">пунктом 3.11 раздела 3</w:t>
        </w:r>
      </w:hyperlink>
      <w:r>
        <w:rPr>
          <w:sz w:val="24"/>
        </w:rPr>
        <w:t xml:space="preserve"> Положения;</w:t>
      </w:r>
    </w:p>
    <w:p>
      <w:pPr>
        <w:pStyle w:val="0"/>
        <w:spacing w:before="240" w:line-rule="auto"/>
        <w:ind w:firstLine="540"/>
        <w:jc w:val="both"/>
      </w:pPr>
      <w:r>
        <w:rPr>
          <w:sz w:val="24"/>
        </w:rPr>
        <w:t xml:space="preserve">2) в заявлении не указаны сведения, предусмотренные </w:t>
      </w:r>
      <w:hyperlink w:history="0" w:anchor="P111" w:tooltip="3.16. Заявление об установл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quot;Город Белгород&quot;, муниципального района &quot;Белгородский район&quot; по нерегулируемым тарифам включает в себя следующие сведения:">
        <w:r>
          <w:rPr>
            <w:sz w:val="24"/>
            <w:color w:val="0000ff"/>
          </w:rPr>
          <w:t xml:space="preserve">пунктом 3.16</w:t>
        </w:r>
      </w:hyperlink>
      <w:r>
        <w:rPr>
          <w:sz w:val="24"/>
        </w:rPr>
        <w:t xml:space="preserve"> или </w:t>
      </w:r>
      <w:hyperlink w:history="0" w:anchor="P143" w:tooltip="3.16.3. Заявление об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quot;Город Белгород&quot;, муниципального района &quot;Белгородский район&quot; по нерегулируемым тарифам включает в себя следующие сведения:">
        <w:r>
          <w:rPr>
            <w:sz w:val="24"/>
            <w:color w:val="0000ff"/>
          </w:rPr>
          <w:t xml:space="preserve">подпунктом 3.16.3 пункта 3.16 раздела 3</w:t>
        </w:r>
      </w:hyperlink>
      <w:r>
        <w:rPr>
          <w:sz w:val="24"/>
        </w:rPr>
        <w:t xml:space="preserve"> Положения;</w:t>
      </w:r>
    </w:p>
    <w:p>
      <w:pPr>
        <w:pStyle w:val="0"/>
        <w:spacing w:before="240" w:line-rule="auto"/>
        <w:ind w:firstLine="540"/>
        <w:jc w:val="both"/>
      </w:pPr>
      <w:r>
        <w:rPr>
          <w:sz w:val="24"/>
        </w:rPr>
        <w:t xml:space="preserve">3) заявление подано позднее срока, установленного </w:t>
      </w:r>
      <w:hyperlink w:history="0" w:anchor="P150" w:tooltip="3.16.4. Заявление об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quot;Город Белгород&quot;, муниципального района &quot;Белгородский район&quot; по нерегулируемым тарифам в соответствии с подпунктом 7 подпункта 3.16.2 пункта 3.16 раздела 3 Положения подается не позднее чем за 20 (двадцать) рабочих дней до даты изменения режима обслуживания маршрута, указанной в заявлении.">
        <w:r>
          <w:rPr>
            <w:sz w:val="24"/>
            <w:color w:val="0000ff"/>
          </w:rPr>
          <w:t xml:space="preserve">подпунктом 3.16.4 пунктом 3.16 раздела 3</w:t>
        </w:r>
      </w:hyperlink>
      <w:r>
        <w:rPr>
          <w:sz w:val="24"/>
        </w:rPr>
        <w:t xml:space="preserve"> Положения.</w:t>
      </w:r>
    </w:p>
    <w:bookmarkStart w:id="166" w:name="P166"/>
    <w:bookmarkEnd w:id="166"/>
    <w:p>
      <w:pPr>
        <w:pStyle w:val="0"/>
        <w:spacing w:before="240" w:line-rule="auto"/>
        <w:ind w:firstLine="540"/>
        <w:jc w:val="both"/>
      </w:pPr>
      <w:r>
        <w:rPr>
          <w:sz w:val="24"/>
        </w:rPr>
        <w:t xml:space="preserve">3.18. Уполномоченный орган Белгородской области при отсутствии оснований для отказа в рассмотрении заявления, установленных </w:t>
      </w:r>
      <w:hyperlink w:history="0" w:anchor="P162" w:tooltip="3.17.1. Уполномоченный орган Белгородской области в течение 5 (пяти) рабочих дней после дня поступления заявления уведомляет в письменной форме заявителя об отказе в рассмотрении заявления при наличии следующих оснований для такого отказа, которые указываются в уведомлении:">
        <w:r>
          <w:rPr>
            <w:sz w:val="24"/>
            <w:color w:val="0000ff"/>
          </w:rPr>
          <w:t xml:space="preserve">подпунктом 3.17.1 пункта 3.17 раздела 3</w:t>
        </w:r>
      </w:hyperlink>
      <w:r>
        <w:rPr>
          <w:sz w:val="24"/>
        </w:rPr>
        <w:t xml:space="preserve"> Положения, рассматривает заявление и не позднее 30 (тридцати) рабочих дней после дня получения заявления письменно уведомляет заявителя об отказе в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при наличии следующих оснований для такого отказа, которые указываются в уведомлении:</w:t>
      </w:r>
    </w:p>
    <w:p>
      <w:pPr>
        <w:pStyle w:val="0"/>
        <w:spacing w:before="240" w:line-rule="auto"/>
        <w:ind w:firstLine="540"/>
        <w:jc w:val="both"/>
      </w:pPr>
      <w:r>
        <w:rPr>
          <w:sz w:val="24"/>
        </w:rPr>
        <w:t xml:space="preserve">1) в заявлении указаны недостоверные сведения;</w:t>
      </w:r>
    </w:p>
    <w:p>
      <w:pPr>
        <w:pStyle w:val="0"/>
        <w:spacing w:before="240" w:line-rule="auto"/>
        <w:ind w:firstLine="540"/>
        <w:jc w:val="both"/>
      </w:pPr>
      <w:r>
        <w:rPr>
          <w:sz w:val="24"/>
        </w:rPr>
        <w:t xml:space="preserve">2) для удовлетворения сложившейся потребности населения уполномоченным органом Белгородской области вместо установления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принято решение об изменении действующего маршрута;</w:t>
      </w:r>
    </w:p>
    <w:p>
      <w:pPr>
        <w:pStyle w:val="0"/>
        <w:spacing w:before="240" w:line-rule="auto"/>
        <w:ind w:firstLine="540"/>
        <w:jc w:val="both"/>
      </w:pPr>
      <w:r>
        <w:rPr>
          <w:sz w:val="24"/>
        </w:rPr>
        <w:t xml:space="preserve">3) предлагаемый к установлению или изменению маршрут не обеспечивает транспортную связь для наибольшего числа пассажиров по кратчайшим направлениям между остановочными пунктами;</w:t>
      </w:r>
    </w:p>
    <w:p>
      <w:pPr>
        <w:pStyle w:val="0"/>
        <w:spacing w:before="240" w:line-rule="auto"/>
        <w:ind w:firstLine="540"/>
        <w:jc w:val="both"/>
      </w:pPr>
      <w:r>
        <w:rPr>
          <w:sz w:val="24"/>
        </w:rPr>
        <w:t xml:space="preserve">4) расписание устанавливаемого или изменяемого маршрута не обеспечивает соблюдение требований к режиму труда и отдыха водителей, устанавливаемых законодательством Российской Федерации;</w:t>
      </w:r>
    </w:p>
    <w:p>
      <w:pPr>
        <w:pStyle w:val="0"/>
        <w:spacing w:before="240" w:line-rule="auto"/>
        <w:ind w:firstLine="540"/>
        <w:jc w:val="both"/>
      </w:pPr>
      <w:r>
        <w:rPr>
          <w:sz w:val="24"/>
        </w:rPr>
        <w:t xml:space="preserve">5) предлагаемый к установлению или изменению маршрут не соответствует требованиям, установленным правилами обеспечения безопасности пассажирских перевозок автомобильным транспортом и городским наземным электрическим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pPr>
        <w:pStyle w:val="0"/>
        <w:spacing w:before="240" w:line-rule="auto"/>
        <w:ind w:firstLine="540"/>
        <w:jc w:val="both"/>
      </w:pPr>
      <w:r>
        <w:rPr>
          <w:sz w:val="24"/>
        </w:rPr>
        <w:t xml:space="preserve">6) техническое состояние улиц, автомобильных дорог, по которым проходит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и размещенных на них искусственных дорожных сооружений не соответствует габаритам транспортных средств, которые предлагается использовать для осуществления регулярных перевозок по указанным маршрутам;</w:t>
      </w:r>
    </w:p>
    <w:p>
      <w:pPr>
        <w:pStyle w:val="0"/>
        <w:spacing w:before="240" w:line-rule="auto"/>
        <w:ind w:firstLine="540"/>
        <w:jc w:val="both"/>
      </w:pPr>
      <w:r>
        <w:rPr>
          <w:sz w:val="24"/>
        </w:rPr>
        <w:t xml:space="preserve">7) указанный в заявлении путь следования к остановочному пункту, расположенному в пределах населенного пункта, и от остановочного пункта (включающий наименования улиц и автомобильных дорог) не соответствует установленному нормативным правовым актом Белгородской области;</w:t>
      </w:r>
    </w:p>
    <w:p>
      <w:pPr>
        <w:pStyle w:val="0"/>
        <w:spacing w:before="240" w:line-rule="auto"/>
        <w:ind w:firstLine="540"/>
        <w:jc w:val="both"/>
      </w:pPr>
      <w:r>
        <w:rPr>
          <w:sz w:val="24"/>
        </w:rPr>
        <w:t xml:space="preserve">8) влияющие на качество регулярных перевозок характеристики транспортных средств, которые предлагается использовать для осуществления регулярных перевозок по устанавливаемому или изменяемому муниципальному маршруту регулярных перевозок и (или)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не соответствуют установленным законодательством требованиям.</w:t>
      </w:r>
    </w:p>
    <w:p>
      <w:pPr>
        <w:pStyle w:val="0"/>
        <w:spacing w:before="240" w:line-rule="auto"/>
        <w:ind w:firstLine="540"/>
        <w:jc w:val="both"/>
      </w:pPr>
      <w:r>
        <w:rPr>
          <w:sz w:val="24"/>
        </w:rPr>
        <w:t xml:space="preserve">3.18.1. При отсутствии оснований для отказа в установлении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установленных </w:t>
      </w:r>
      <w:hyperlink w:history="0" w:anchor="P166" w:tooltip="3.18. Уполномоченный орган Белгородской области при отсутствии оснований для отказа в рассмотрении заявления, установленных подпунктом 3.17.1 пункта 3.17 раздела 3 Положения, рассматривает заявление и не позднее 30 (тридцати) рабочих дней после дня получения заявления письменно уведомляет заявителя об отказе в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quot;Город Белгоро...">
        <w:r>
          <w:rPr>
            <w:sz w:val="24"/>
            <w:color w:val="0000ff"/>
          </w:rPr>
          <w:t xml:space="preserve">пунктом 3.18 раздела 3</w:t>
        </w:r>
      </w:hyperlink>
      <w:r>
        <w:rPr>
          <w:sz w:val="24"/>
        </w:rPr>
        <w:t xml:space="preserve"> Положения, уполномоченный орган Белгородской области не позднее 30 (тридцати) рабочих дней после дня получения заявления включает сведения о маршруте в реестр маршрутов регулярных перевозок по нерегулируемым тарифам в порядке, предусмотренном Федеральным </w:t>
      </w:r>
      <w:hyperlink w:history="0" r:id="rId27"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N 220-ФЗ.</w:t>
      </w:r>
    </w:p>
    <w:p>
      <w:pPr>
        <w:pStyle w:val="0"/>
        <w:spacing w:before="240" w:line-rule="auto"/>
        <w:ind w:firstLine="540"/>
        <w:jc w:val="both"/>
      </w:pPr>
      <w:r>
        <w:rPr>
          <w:sz w:val="24"/>
        </w:rPr>
        <w:t xml:space="preserve">3.18.2. При отсутствии оснований для отказа в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установленных пунктом 3.18 раздела 3 Положения, уполномоченный орган Белгородской области:</w:t>
      </w:r>
    </w:p>
    <w:p>
      <w:pPr>
        <w:pStyle w:val="0"/>
        <w:spacing w:before="240" w:line-rule="auto"/>
        <w:ind w:firstLine="540"/>
        <w:jc w:val="both"/>
      </w:pPr>
      <w:r>
        <w:rPr>
          <w:sz w:val="24"/>
        </w:rPr>
        <w:t xml:space="preserve">1) не позднее 30 (тридцати) рабочих дней после дня получения заявления включает сведения об изменении маршрута в реестр маршрутов регулярных перевозок по нерегулируемым тарифам при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 соответствии с </w:t>
      </w:r>
      <w:hyperlink w:history="0" w:anchor="P127" w:tooltip="2) введения или исключения остановочных пунктов на маршруте;">
        <w:r>
          <w:rPr>
            <w:sz w:val="24"/>
            <w:color w:val="0000ff"/>
          </w:rPr>
          <w:t xml:space="preserve">подпунктами 2</w:t>
        </w:r>
      </w:hyperlink>
      <w:r>
        <w:rPr>
          <w:sz w:val="24"/>
        </w:rPr>
        <w:t xml:space="preserve"> - </w:t>
      </w:r>
      <w:hyperlink w:history="0" w:anchor="P128" w:tooltip="3) изменения пути следования транспортного средства по улицам и автомобильным дорогам, по которым осуществляется движение транспортных средств между остановочными пунктами;">
        <w:r>
          <w:rPr>
            <w:sz w:val="24"/>
            <w:color w:val="0000ff"/>
          </w:rPr>
          <w:t xml:space="preserve">3</w:t>
        </w:r>
      </w:hyperlink>
      <w:r>
        <w:rPr>
          <w:sz w:val="24"/>
        </w:rPr>
        <w:t xml:space="preserve">, </w:t>
      </w:r>
      <w:hyperlink w:history="0" w:anchor="P138" w:tooltip="9) изменения максимального количества автомобильного транспорта по каждому из классов транспортных средств;">
        <w:r>
          <w:rPr>
            <w:sz w:val="24"/>
            <w:color w:val="0000ff"/>
          </w:rPr>
          <w:t xml:space="preserve">9</w:t>
        </w:r>
      </w:hyperlink>
      <w:r>
        <w:rPr>
          <w:sz w:val="24"/>
        </w:rPr>
        <w:t xml:space="preserve"> - </w:t>
      </w:r>
      <w:hyperlink w:history="0" w:anchor="P142" w:tooltip="13) заключения юридическим лицом, индивидуальным предпринимателем договора простого товарищества при условии, что юридическое лицо или индивидуальный предприниматель, обслуживающий изменяемый маршрут, будет являться уполномоченным участником простого товарищества, предполагающим обслуживать изменяемый маршрут.">
        <w:r>
          <w:rPr>
            <w:sz w:val="24"/>
            <w:color w:val="0000ff"/>
          </w:rPr>
          <w:t xml:space="preserve">13 подпункта 3.16.2 пункта 3.16 раздела 3</w:t>
        </w:r>
      </w:hyperlink>
      <w:r>
        <w:rPr>
          <w:sz w:val="24"/>
        </w:rPr>
        <w:t xml:space="preserve"> Положения;</w:t>
      </w:r>
    </w:p>
    <w:p>
      <w:pPr>
        <w:pStyle w:val="0"/>
        <w:spacing w:before="240" w:line-rule="auto"/>
        <w:ind w:firstLine="540"/>
        <w:jc w:val="both"/>
      </w:pPr>
      <w:r>
        <w:rPr>
          <w:sz w:val="24"/>
        </w:rPr>
        <w:t xml:space="preserve">2) не позднее 30 (тридцати) рабочих дней после дня получения заявления выдает заявителю переоформленное свидетельство при изменении маршрута в соответствии с </w:t>
      </w:r>
      <w:hyperlink w:history="0" w:anchor="P126" w:tooltip="1) изменения времени отправления транспортного средства от начального или конечного остановочного пункта;">
        <w:r>
          <w:rPr>
            <w:sz w:val="24"/>
            <w:color w:val="0000ff"/>
          </w:rPr>
          <w:t xml:space="preserve">подпунктами 1</w:t>
        </w:r>
      </w:hyperlink>
      <w:r>
        <w:rPr>
          <w:sz w:val="24"/>
        </w:rPr>
        <w:t xml:space="preserve"> - </w:t>
      </w:r>
      <w:hyperlink w:history="0" w:anchor="P131" w:tooltip="6) изменения режима обслуживания маршрута (ежедневно, по определенным дням недели, круглогодовой, по определенным месяцам или периодам (сезонам) года);">
        <w:r>
          <w:rPr>
            <w:sz w:val="24"/>
            <w:color w:val="0000ff"/>
          </w:rPr>
          <w:t xml:space="preserve">6</w:t>
        </w:r>
      </w:hyperlink>
      <w:r>
        <w:rPr>
          <w:sz w:val="24"/>
        </w:rPr>
        <w:t xml:space="preserve"> и </w:t>
      </w:r>
      <w:hyperlink w:history="0" w:anchor="P138" w:tooltip="9) изменения максимального количества автомобильного транспорта по каждому из классов транспортных средств;">
        <w:r>
          <w:rPr>
            <w:sz w:val="24"/>
            <w:color w:val="0000ff"/>
          </w:rPr>
          <w:t xml:space="preserve">9</w:t>
        </w:r>
      </w:hyperlink>
      <w:r>
        <w:rPr>
          <w:sz w:val="24"/>
        </w:rPr>
        <w:t xml:space="preserve"> - </w:t>
      </w:r>
      <w:hyperlink w:history="0" w:anchor="P142" w:tooltip="13) заключения юридическим лицом, индивидуальным предпринимателем договора простого товарищества при условии, что юридическое лицо или индивидуальный предприниматель, обслуживающий изменяемый маршрут, будет являться уполномоченным участником простого товарищества, предполагающим обслуживать изменяемый маршрут.">
        <w:r>
          <w:rPr>
            <w:sz w:val="24"/>
            <w:color w:val="0000ff"/>
          </w:rPr>
          <w:t xml:space="preserve">13 подпункта 3.16.2 пункта 3.16 раздела 3</w:t>
        </w:r>
      </w:hyperlink>
      <w:r>
        <w:rPr>
          <w:sz w:val="24"/>
        </w:rPr>
        <w:t xml:space="preserve"> Положения;</w:t>
      </w:r>
    </w:p>
    <w:p>
      <w:pPr>
        <w:pStyle w:val="0"/>
        <w:spacing w:before="240" w:line-rule="auto"/>
        <w:ind w:firstLine="540"/>
        <w:jc w:val="both"/>
      </w:pPr>
      <w:r>
        <w:rPr>
          <w:sz w:val="24"/>
        </w:rPr>
        <w:t xml:space="preserve">3) не позднее 30 (тридцати) рабочих дней после дня получения заявления выдает заявителю переоформленные карты маршрута регулярных перевозок при изменении маршрута в соответствии с подпунктами 10 - 13 подпункта 3.16.2 пункта 3.16 раздела 3 Положения;</w:t>
      </w:r>
    </w:p>
    <w:p>
      <w:pPr>
        <w:pStyle w:val="0"/>
        <w:spacing w:before="240" w:line-rule="auto"/>
        <w:ind w:firstLine="540"/>
        <w:jc w:val="both"/>
      </w:pPr>
      <w:r>
        <w:rPr>
          <w:sz w:val="24"/>
        </w:rPr>
        <w:t xml:space="preserve">4) не позднее 5 (пяти) рабочих дней после дня получения заявления информирует заявителя об изменении маршрута в соответствии с </w:t>
      </w:r>
      <w:hyperlink w:history="0" w:anchor="P132" w:tooltip="7) изменения режима обслуживания маршрута в связи с переносом выходных и праздничных дней, в случае если маршрут обслуживался по определенным дням недели;">
        <w:r>
          <w:rPr>
            <w:sz w:val="24"/>
            <w:color w:val="0000ff"/>
          </w:rPr>
          <w:t xml:space="preserve">подпунктом 7 подпункта 3.16.2 пункта 3.16 раздела 3</w:t>
        </w:r>
      </w:hyperlink>
      <w:r>
        <w:rPr>
          <w:sz w:val="24"/>
        </w:rPr>
        <w:t xml:space="preserve"> Положения;</w:t>
      </w:r>
    </w:p>
    <w:p>
      <w:pPr>
        <w:pStyle w:val="0"/>
        <w:spacing w:before="240" w:line-rule="auto"/>
        <w:ind w:firstLine="540"/>
        <w:jc w:val="both"/>
      </w:pPr>
      <w:r>
        <w:rPr>
          <w:sz w:val="24"/>
        </w:rPr>
        <w:t xml:space="preserve">5) не позднее 30 (тридцати) рабочих дней после дня получения заявления информирует заявителя об изменении маршрута в соответствии с </w:t>
      </w:r>
      <w:hyperlink w:history="0" w:anchor="P137" w:tooltip="г) временного изменения потребности населения в транспортном обслуживании - на срок не более 30 (тридцати) календарных дней без возможности продления срока приостановления обслуживания маршрута;">
        <w:r>
          <w:rPr>
            <w:sz w:val="24"/>
            <w:color w:val="0000ff"/>
          </w:rPr>
          <w:t xml:space="preserve">подпунктом "г" подпункта 8 подпункта 3.16.2 пункта 3.16 раздела 3</w:t>
        </w:r>
      </w:hyperlink>
      <w:r>
        <w:rPr>
          <w:sz w:val="24"/>
        </w:rPr>
        <w:t xml:space="preserve"> Положения;</w:t>
      </w:r>
    </w:p>
    <w:p>
      <w:pPr>
        <w:pStyle w:val="0"/>
        <w:spacing w:before="240" w:line-rule="auto"/>
        <w:ind w:firstLine="540"/>
        <w:jc w:val="both"/>
      </w:pPr>
      <w:r>
        <w:rPr>
          <w:sz w:val="24"/>
        </w:rPr>
        <w:t xml:space="preserve">6) информирует об изменении маршрута заявителя в день, когда стало известно о наступлении обстоятельств, предусмотренных </w:t>
      </w:r>
      <w:hyperlink w:history="0" w:anchor="P134" w:tooltip="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
        <w:r>
          <w:rPr>
            <w:sz w:val="24"/>
            <w:color w:val="0000ff"/>
          </w:rPr>
          <w:t xml:space="preserve">подпунктами "а"</w:t>
        </w:r>
      </w:hyperlink>
      <w:r>
        <w:rPr>
          <w:sz w:val="24"/>
        </w:rPr>
        <w:t xml:space="preserve"> - </w:t>
      </w:r>
      <w:hyperlink w:history="0" w:anchor="P136" w:tooltip="в) приостановления имеющейся у юридического лица, индивидуального предпринимателя,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
        <w:r>
          <w:rPr>
            <w:sz w:val="24"/>
            <w:color w:val="0000ff"/>
          </w:rPr>
          <w:t xml:space="preserve">"в" подпункта 8 подпункта 3.16.2 пункта 3.16 раздела 3</w:t>
        </w:r>
      </w:hyperlink>
      <w:r>
        <w:rPr>
          <w:sz w:val="24"/>
        </w:rPr>
        <w:t xml:space="preserve"> Положения.</w:t>
      </w:r>
    </w:p>
    <w:p>
      <w:pPr>
        <w:pStyle w:val="0"/>
        <w:spacing w:before="240" w:line-rule="auto"/>
        <w:ind w:firstLine="540"/>
        <w:jc w:val="both"/>
      </w:pPr>
      <w:r>
        <w:rPr>
          <w:sz w:val="24"/>
        </w:rPr>
        <w:t xml:space="preserve">3.18.3. При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 инициативе уполномоченного органа Белгородской области уполномоченный орган Белгородской области:</w:t>
      </w:r>
    </w:p>
    <w:p>
      <w:pPr>
        <w:pStyle w:val="0"/>
        <w:spacing w:before="240" w:line-rule="auto"/>
        <w:ind w:firstLine="540"/>
        <w:jc w:val="both"/>
      </w:pPr>
      <w:r>
        <w:rPr>
          <w:sz w:val="24"/>
        </w:rPr>
        <w:t xml:space="preserve">1) вносит изменения в реестр маршрутов регулярных перевозок по нерегулируемым тарифам, уведомляет об изменении маршрута юридическое лицо, индивидуального предпринимателя или уполномоченного участника договора простого товарищества, обслуживающего изменяемый маршрут, выдает переоформленные свидетельство и карты маршрута регулярных перевозок не позднее чем за 30 (тридцать) рабочих дней до даты изменения маршрута по основаниям, предусмотренным </w:t>
      </w:r>
      <w:hyperlink w:history="0" w:anchor="P126" w:tooltip="1) изменения времени отправления транспортного средства от начального или конечного остановочного пункта;">
        <w:r>
          <w:rPr>
            <w:sz w:val="24"/>
            <w:color w:val="0000ff"/>
          </w:rPr>
          <w:t xml:space="preserve">подпунктами 1</w:t>
        </w:r>
      </w:hyperlink>
      <w:r>
        <w:rPr>
          <w:sz w:val="24"/>
        </w:rPr>
        <w:t xml:space="preserve"> - </w:t>
      </w:r>
      <w:hyperlink w:history="0" w:anchor="P128" w:tooltip="3) изменения пути следования транспортного средства по улицам и автомобильным дорогам, по которым осуществляется движение транспортных средств между остановочными пунктами;">
        <w:r>
          <w:rPr>
            <w:sz w:val="24"/>
            <w:color w:val="0000ff"/>
          </w:rPr>
          <w:t xml:space="preserve">3</w:t>
        </w:r>
      </w:hyperlink>
      <w:r>
        <w:rPr>
          <w:sz w:val="24"/>
        </w:rPr>
        <w:t xml:space="preserve">, </w:t>
      </w:r>
      <w:hyperlink w:history="0" w:anchor="P138" w:tooltip="9) изменения максимального количества автомобильного транспорта по каждому из классов транспортных средств;">
        <w:r>
          <w:rPr>
            <w:sz w:val="24"/>
            <w:color w:val="0000ff"/>
          </w:rPr>
          <w:t xml:space="preserve">9</w:t>
        </w:r>
      </w:hyperlink>
      <w:r>
        <w:rPr>
          <w:sz w:val="24"/>
        </w:rPr>
        <w:t xml:space="preserve"> - </w:t>
      </w:r>
      <w:hyperlink w:history="0" w:anchor="P141" w:tooltip="12) изменения характеристик транспортного средства каждого из классов транспортных средств по минимальной и максимальной длине;">
        <w:r>
          <w:rPr>
            <w:sz w:val="24"/>
            <w:color w:val="0000ff"/>
          </w:rPr>
          <w:t xml:space="preserve">12 подпункта 3.16.2 пункта 3.16 раздела 3</w:t>
        </w:r>
      </w:hyperlink>
      <w:r>
        <w:rPr>
          <w:sz w:val="24"/>
        </w:rPr>
        <w:t xml:space="preserve"> Положения;</w:t>
      </w:r>
    </w:p>
    <w:p>
      <w:pPr>
        <w:pStyle w:val="0"/>
        <w:spacing w:before="240" w:line-rule="auto"/>
        <w:ind w:firstLine="540"/>
        <w:jc w:val="both"/>
      </w:pPr>
      <w:r>
        <w:rPr>
          <w:sz w:val="24"/>
        </w:rPr>
        <w:t xml:space="preserve">2) информирует об изменении маршрута юридическое лицо, индивидуального предпринимателя или уполномоченного участника договора простого товарищества, обслуживающего изменяемый маршрут, в день, когда стало известно о наступлении обстоятельств, предусмотренных </w:t>
      </w:r>
      <w:hyperlink w:history="0" w:anchor="P134" w:tooltip="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
        <w:r>
          <w:rPr>
            <w:sz w:val="24"/>
            <w:color w:val="0000ff"/>
          </w:rPr>
          <w:t xml:space="preserve">подпунктами "а"</w:t>
        </w:r>
      </w:hyperlink>
      <w:r>
        <w:rPr>
          <w:sz w:val="24"/>
        </w:rPr>
        <w:t xml:space="preserve"> - </w:t>
      </w:r>
      <w:hyperlink w:history="0" w:anchor="P136" w:tooltip="в) приостановления имеющейся у юридического лица, индивидуального предпринимателя,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
        <w:r>
          <w:rPr>
            <w:sz w:val="24"/>
            <w:color w:val="0000ff"/>
          </w:rPr>
          <w:t xml:space="preserve">"в" подпункта 8 подпункта 3.16.2 пункта 3.16 раздела 3</w:t>
        </w:r>
      </w:hyperlink>
      <w:r>
        <w:rPr>
          <w:sz w:val="24"/>
        </w:rPr>
        <w:t xml:space="preserve"> Положения.</w:t>
      </w:r>
    </w:p>
    <w:p>
      <w:pPr>
        <w:pStyle w:val="0"/>
        <w:spacing w:before="240" w:line-rule="auto"/>
        <w:ind w:firstLine="540"/>
        <w:jc w:val="both"/>
      </w:pPr>
      <w:r>
        <w:rPr>
          <w:sz w:val="24"/>
        </w:rPr>
        <w:t xml:space="preserve">3.19. Изменение вида регулярных перевозок осуществляется в порядке, установленном </w:t>
      </w:r>
      <w:hyperlink w:history="0" r:id="rId28"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статьей 18</w:t>
        </w:r>
      </w:hyperlink>
      <w:r>
        <w:rPr>
          <w:sz w:val="24"/>
        </w:rPr>
        <w:t xml:space="preserve"> Федерального закона N 220-ФЗ.</w:t>
      </w:r>
    </w:p>
    <w:p>
      <w:pPr>
        <w:pStyle w:val="0"/>
        <w:spacing w:before="240" w:line-rule="auto"/>
        <w:ind w:firstLine="540"/>
        <w:jc w:val="both"/>
      </w:pPr>
      <w:r>
        <w:rPr>
          <w:sz w:val="24"/>
        </w:rPr>
        <w:t xml:space="preserve">3.19.1. Сведения об изменении вида регулярных перевозок вносятся уполномоченным органом Белгородской области в реестр маршрутов регулярных перевозок по нерегулируемым тарифам не позднее 5 (пяти) рабочих дней после дня вступления в силу документа планирования регулярных перевозок, предусматривающего решение об изменении вида регулярных перевозок.</w:t>
      </w:r>
    </w:p>
    <w:bookmarkStart w:id="188" w:name="P188"/>
    <w:bookmarkEnd w:id="188"/>
    <w:p>
      <w:pPr>
        <w:pStyle w:val="0"/>
        <w:spacing w:before="240" w:line-rule="auto"/>
        <w:ind w:firstLine="540"/>
        <w:jc w:val="both"/>
      </w:pPr>
      <w:r>
        <w:rPr>
          <w:sz w:val="24"/>
        </w:rPr>
        <w:t xml:space="preserve">3.20.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отменяется уполномоченным органом Белгородской области в случае:</w:t>
      </w:r>
    </w:p>
    <w:p>
      <w:pPr>
        <w:pStyle w:val="0"/>
        <w:spacing w:before="240" w:line-rule="auto"/>
        <w:ind w:firstLine="540"/>
        <w:jc w:val="both"/>
      </w:pPr>
      <w:r>
        <w:rPr>
          <w:sz w:val="24"/>
        </w:rPr>
        <w:t xml:space="preserve">1) если открытый конкурс в отношении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обслуживание которого прекращено по обращению юридического лица, индивидуального предпринимателя или уполномоченного участника договора простого товарищества с заявлением о прекращении действия свидетельства, выданного на этот маршрут, признан не состоявшимся в связи с тем, что по окончании срока подачи заявок на участие в открытом конкурсе не подано ни одной заявки на участие в открытом конкурсе или по результатам рассмотрения заявок на участие в открытом конкурсе все заявки были признаны не соответствующими требованиям конкурсной документации;</w:t>
      </w:r>
    </w:p>
    <w:p>
      <w:pPr>
        <w:pStyle w:val="0"/>
        <w:spacing w:before="240" w:line-rule="auto"/>
        <w:ind w:firstLine="540"/>
        <w:jc w:val="both"/>
      </w:pPr>
      <w:r>
        <w:rPr>
          <w:sz w:val="24"/>
        </w:rPr>
        <w:t xml:space="preserve">2) если повторно проведенный открытый конкурс признан не состоявшимся в связи с тем, что по окончании срока подачи заявок на участие в открытом конкурсе не подано ни одной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w:t>
      </w:r>
    </w:p>
    <w:p>
      <w:pPr>
        <w:pStyle w:val="0"/>
        <w:spacing w:before="240" w:line-rule="auto"/>
        <w:ind w:firstLine="540"/>
        <w:jc w:val="both"/>
      </w:pPr>
      <w:r>
        <w:rPr>
          <w:sz w:val="24"/>
        </w:rPr>
        <w:t xml:space="preserve">3)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юридическим лицом, индивидуальным предпринимателем или уполномоченным участником договора простого товарищества, обслуживающим данный маршрут, в случае, если они не могут быть устранены в течение 12 месяцев со дня их установления;</w:t>
      </w:r>
    </w:p>
    <w:p>
      <w:pPr>
        <w:pStyle w:val="0"/>
        <w:spacing w:before="240" w:line-rule="auto"/>
        <w:ind w:firstLine="540"/>
        <w:jc w:val="both"/>
      </w:pPr>
      <w:r>
        <w:rPr>
          <w:sz w:val="24"/>
        </w:rPr>
        <w:t xml:space="preserve">4) если отмена маршрута предусмотрена документом планирования регулярных перевозок.</w:t>
      </w:r>
    </w:p>
    <w:p>
      <w:pPr>
        <w:pStyle w:val="0"/>
        <w:spacing w:before="240" w:line-rule="auto"/>
        <w:ind w:firstLine="540"/>
        <w:jc w:val="both"/>
      </w:pPr>
      <w:r>
        <w:rPr>
          <w:sz w:val="24"/>
        </w:rPr>
        <w:t xml:space="preserve">3.21. Сведения об отменяемом муниципальном маршруте регулярных перевозок и (или) межмуниципальном маршруте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подлежат исключению уполномоченным органом Белгородской области из реестра маршрутов регулярных перевозок по нерегулируемым тарифам, размещаемого на официальном сайте уполномоченного органа Белгородской области www.mintrans31.ru, в течение 5 (пяти) рабочих дней после дня наступления обстоятельств, предусмотренных </w:t>
      </w:r>
      <w:hyperlink w:history="0" w:anchor="P188" w:tooltip="3.20.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quot;Город Белгород&quot;, муниципального района &quot;Белгородский район&quot; по нерегулируемым тарифам отменяется уполномоченным органом Белгородской области в случае:">
        <w:r>
          <w:rPr>
            <w:sz w:val="24"/>
            <w:color w:val="0000ff"/>
          </w:rPr>
          <w:t xml:space="preserve">пунктом 3.20 раздела 3</w:t>
        </w:r>
      </w:hyperlink>
      <w:r>
        <w:rPr>
          <w:sz w:val="24"/>
        </w:rPr>
        <w:t xml:space="preserve"> Положения.</w:t>
      </w:r>
    </w:p>
    <w:p>
      <w:pPr>
        <w:pStyle w:val="0"/>
        <w:jc w:val="both"/>
      </w:pPr>
      <w:r>
        <w:rPr>
          <w:sz w:val="24"/>
        </w:rPr>
      </w:r>
    </w:p>
    <w:p>
      <w:pPr>
        <w:pStyle w:val="2"/>
        <w:outlineLvl w:val="1"/>
        <w:jc w:val="center"/>
      </w:pPr>
      <w:r>
        <w:rPr>
          <w:sz w:val="24"/>
        </w:rPr>
        <w:t xml:space="preserve">4. Требования к юридическим лицам, индивидуальным</w:t>
      </w:r>
    </w:p>
    <w:p>
      <w:pPr>
        <w:pStyle w:val="2"/>
        <w:jc w:val="center"/>
      </w:pPr>
      <w:r>
        <w:rPr>
          <w:sz w:val="24"/>
        </w:rPr>
        <w:t xml:space="preserve">предпринимателям, участникам договора простого товарищества,</w:t>
      </w:r>
    </w:p>
    <w:p>
      <w:pPr>
        <w:pStyle w:val="2"/>
        <w:jc w:val="center"/>
      </w:pPr>
      <w:r>
        <w:rPr>
          <w:sz w:val="24"/>
        </w:rPr>
        <w:t xml:space="preserve">осуществляющим пассажирские перевозки по муниципальным</w:t>
      </w:r>
    </w:p>
    <w:p>
      <w:pPr>
        <w:pStyle w:val="2"/>
        <w:jc w:val="center"/>
      </w:pPr>
      <w:r>
        <w:rPr>
          <w:sz w:val="24"/>
        </w:rPr>
        <w:t xml:space="preserve">маршрутам регулярных перевозок и (или) межмуниципальным</w:t>
      </w:r>
    </w:p>
    <w:p>
      <w:pPr>
        <w:pStyle w:val="2"/>
        <w:jc w:val="center"/>
      </w:pPr>
      <w:r>
        <w:rPr>
          <w:sz w:val="24"/>
        </w:rPr>
        <w:t xml:space="preserve">маршрутам регулярных перевозок пригородного сообщения</w:t>
      </w:r>
    </w:p>
    <w:p>
      <w:pPr>
        <w:pStyle w:val="2"/>
        <w:jc w:val="center"/>
      </w:pPr>
      <w:r>
        <w:rPr>
          <w:sz w:val="24"/>
        </w:rPr>
        <w:t xml:space="preserve">на территории городского округа "Город Белгород",</w:t>
      </w:r>
    </w:p>
    <w:p>
      <w:pPr>
        <w:pStyle w:val="2"/>
        <w:jc w:val="center"/>
      </w:pPr>
      <w:r>
        <w:rPr>
          <w:sz w:val="24"/>
        </w:rPr>
        <w:t xml:space="preserve">муниципального района "Белгородский район"</w:t>
      </w:r>
    </w:p>
    <w:p>
      <w:pPr>
        <w:pStyle w:val="2"/>
        <w:jc w:val="center"/>
      </w:pPr>
      <w:r>
        <w:rPr>
          <w:sz w:val="24"/>
        </w:rPr>
        <w:t xml:space="preserve">по нерегулируемым тарифам</w:t>
      </w:r>
    </w:p>
    <w:p>
      <w:pPr>
        <w:pStyle w:val="0"/>
        <w:jc w:val="both"/>
      </w:pPr>
      <w:r>
        <w:rPr>
          <w:sz w:val="24"/>
        </w:rPr>
      </w:r>
    </w:p>
    <w:p>
      <w:pPr>
        <w:pStyle w:val="0"/>
        <w:ind w:firstLine="540"/>
        <w:jc w:val="both"/>
      </w:pPr>
      <w:r>
        <w:rPr>
          <w:sz w:val="24"/>
        </w:rPr>
        <w:t xml:space="preserve">4.1. Юридические лица, индивидуальные предприниматели, участники договора простого товарищества обеспечивают максимально допустимое соотношение в 5 процентов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расписанием (в случае если контроль за соблюдением расписания осуществляется с использованием информационной системы навигации).</w:t>
      </w:r>
    </w:p>
    <w:p>
      <w:pPr>
        <w:pStyle w:val="0"/>
        <w:spacing w:before="240" w:line-rule="auto"/>
        <w:ind w:firstLine="540"/>
        <w:jc w:val="both"/>
      </w:pPr>
      <w:r>
        <w:rPr>
          <w:sz w:val="24"/>
        </w:rPr>
        <w:t xml:space="preserve">4.1.1. К невыполненным рейсам не относятся рейсы:</w:t>
      </w:r>
    </w:p>
    <w:p>
      <w:pPr>
        <w:pStyle w:val="0"/>
        <w:spacing w:before="240" w:line-rule="auto"/>
        <w:ind w:firstLine="540"/>
        <w:jc w:val="both"/>
      </w:pPr>
      <w:r>
        <w:rPr>
          <w:sz w:val="24"/>
        </w:rPr>
        <w:t xml:space="preserve">1) не выполненные вследствие дорожно-транспортных происшествий, произошедших по вине иных участников дорожного движения, 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w:t>
      </w:r>
    </w:p>
    <w:p>
      <w:pPr>
        <w:pStyle w:val="0"/>
        <w:spacing w:before="240" w:line-rule="auto"/>
        <w:ind w:firstLine="540"/>
        <w:jc w:val="both"/>
      </w:pPr>
      <w:r>
        <w:rPr>
          <w:sz w:val="24"/>
        </w:rPr>
        <w:t xml:space="preserve">2) не учтенные вследствие технических сбоев в информационной системе навигации;</w:t>
      </w:r>
    </w:p>
    <w:p>
      <w:pPr>
        <w:pStyle w:val="0"/>
        <w:spacing w:before="240" w:line-rule="auto"/>
        <w:ind w:firstLine="540"/>
        <w:jc w:val="both"/>
      </w:pPr>
      <w:r>
        <w:rPr>
          <w:sz w:val="24"/>
        </w:rPr>
        <w:t xml:space="preserve">3) отмененные юридическим лицом, индивидуальным предпринимателем, участником договора простого товарищества в связи с временным прекращением движения автобуса в случае отсутствия безопасных условий перевозок на маршруте, обусловленных внезапными неблагоприятными изменениями дорожно-климатических условий, стихийными явлениями, при условии информирования о такой отмене в порядке, установленном уполномоченным органом Белгородской области;</w:t>
      </w:r>
    </w:p>
    <w:p>
      <w:pPr>
        <w:pStyle w:val="0"/>
        <w:spacing w:before="240" w:line-rule="auto"/>
        <w:ind w:firstLine="540"/>
        <w:jc w:val="both"/>
      </w:pPr>
      <w:r>
        <w:rPr>
          <w:sz w:val="24"/>
        </w:rPr>
        <w:t xml:space="preserve">4) не выполненные вследствие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w:t>
      </w:r>
    </w:p>
    <w:p>
      <w:pPr>
        <w:pStyle w:val="0"/>
        <w:spacing w:before="240" w:line-rule="auto"/>
        <w:ind w:firstLine="540"/>
        <w:jc w:val="both"/>
      </w:pPr>
      <w:r>
        <w:rPr>
          <w:sz w:val="24"/>
        </w:rPr>
        <w:t xml:space="preserve">4.2. Транспортные средства юридического лица, индивидуального предпринимателя, участника договора простого товарищества должны быть оборудованы приборами спутниковой навигации ГЛОНАСС/GPS в соответствии Федеральным </w:t>
      </w:r>
      <w:hyperlink w:history="0" r:id="rId29" w:tooltip="Федеральный закон от 14.02.2009 N 22-ФЗ (ред. от 22.07.2024) &quot;О навигационной деятельности&quot; {КонсультантПлюс}">
        <w:r>
          <w:rPr>
            <w:sz w:val="24"/>
            <w:color w:val="0000ff"/>
          </w:rPr>
          <w:t xml:space="preserve">законом</w:t>
        </w:r>
      </w:hyperlink>
      <w:r>
        <w:rPr>
          <w:sz w:val="24"/>
        </w:rPr>
        <w:t xml:space="preserve"> от 14 февраля 2009 года N 22-ФЗ "О навигационной деятельности", </w:t>
      </w:r>
      <w:hyperlink w:history="0" r:id="rId30" w:tooltip="Постановление Правительства РФ от 25.08.2008 N 641 (ред. от 12.11.2016) &quot;Об оснащении транспортных, технических средств и систем аппаратурой спутниковой навигации ГЛОНАСС или ГЛОНАСС/GPS&quot; {КонсультантПлюс}">
        <w:r>
          <w:rPr>
            <w:sz w:val="24"/>
            <w:color w:val="0000ff"/>
          </w:rPr>
          <w:t xml:space="preserve">Постановлением</w:t>
        </w:r>
      </w:hyperlink>
      <w:r>
        <w:rPr>
          <w:sz w:val="24"/>
        </w:rPr>
        <w:t xml:space="preserve"> Правительства Российской Федерации от 25 августа 2008 года N 641 "Об оснащении транспортных, технических средств и систем аппаратурой спутниковой навигации ГЛОНАСС или ГЛОНАСС/GPS", </w:t>
      </w:r>
      <w:hyperlink w:history="0" r:id="rId31" w:tooltip="Постановление Правительства Белгородской обл. от 30.08.2021 N 363-пп (ред. от 22.08.2022) &quot;О мерах по оснащению транспортных средств и систем аппаратурой спутниковой навигации ГЛОНАСС или ГЛОНАСС/GPS&quot; {КонсультантПлюс}">
        <w:r>
          <w:rPr>
            <w:sz w:val="24"/>
            <w:color w:val="0000ff"/>
          </w:rPr>
          <w:t xml:space="preserve">постановлением</w:t>
        </w:r>
      </w:hyperlink>
      <w:r>
        <w:rPr>
          <w:sz w:val="24"/>
        </w:rPr>
        <w:t xml:space="preserve"> Правительства Белгородской области от 30 августа 2021 года N 363-пп "О мерах по оснащению транспортных средств и систем аппаратурой спутниковой навигации ГЛОНАСС или ГЛОНАСС/GPS", обеспечивающими передачу телематических данных в единую систему мониторинга транспорта Белгородской области.</w:t>
      </w:r>
    </w:p>
    <w:p>
      <w:pPr>
        <w:pStyle w:val="0"/>
        <w:spacing w:before="240" w:line-rule="auto"/>
        <w:ind w:firstLine="540"/>
        <w:jc w:val="both"/>
      </w:pPr>
      <w:r>
        <w:rPr>
          <w:sz w:val="24"/>
        </w:rPr>
        <w:t xml:space="preserve">4.3. Юридические лица, индивидуальные предприниматели, участники договора простого товарищества обязаны обеспечить исправную работу установленных в автомобильном транспорте и городском наземном электрическом транспорте оборудования для перевозок пассажиров из числа инвалидов, системы контроля температуры воздуха, информационного электронного табло, приборов спутниковой навигации, оборудования для безналичной оплаты проезда.</w:t>
      </w:r>
    </w:p>
    <w:p>
      <w:pPr>
        <w:pStyle w:val="0"/>
        <w:spacing w:before="240" w:line-rule="auto"/>
        <w:ind w:firstLine="540"/>
        <w:jc w:val="both"/>
      </w:pPr>
      <w:r>
        <w:rPr>
          <w:sz w:val="24"/>
        </w:rPr>
        <w:t xml:space="preserve">4.4. Юридические лица, индивидуальные предприниматели, участники договора простого товарищества информируют уполномоченный орган Белгородской области об изменении нерегулируемых тарифов по муниципальному маршруту регулярных перевозок и (или)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(далее - тарифы).</w:t>
      </w:r>
    </w:p>
    <w:p>
      <w:pPr>
        <w:pStyle w:val="0"/>
        <w:spacing w:before="240" w:line-rule="auto"/>
        <w:ind w:firstLine="540"/>
        <w:jc w:val="both"/>
      </w:pPr>
      <w:r>
        <w:rPr>
          <w:sz w:val="24"/>
        </w:rPr>
        <w:t xml:space="preserve">4.4.1. Об изменении тарифов юридические лица, индивидуальные предприниматели, участники договора простого товарищества информируют уполномоченный орган Белгородской области не позднее чем за 15 (пятнадцать) календарных дней до даты изменения тарифов.</w:t>
      </w:r>
    </w:p>
    <w:p>
      <w:pPr>
        <w:pStyle w:val="0"/>
        <w:spacing w:before="240" w:line-rule="auto"/>
        <w:ind w:firstLine="540"/>
        <w:jc w:val="both"/>
      </w:pPr>
      <w:r>
        <w:rPr>
          <w:sz w:val="24"/>
        </w:rPr>
        <w:t xml:space="preserve">4.4.2. Информация об изменении тарифов, представляемая в соответствии с подпунктом 4.4.1 настоящего пункта Положения, должна содержать:</w:t>
      </w:r>
    </w:p>
    <w:p>
      <w:pPr>
        <w:pStyle w:val="0"/>
        <w:spacing w:before="240" w:line-rule="auto"/>
        <w:ind w:firstLine="540"/>
        <w:jc w:val="both"/>
      </w:pPr>
      <w:r>
        <w:rPr>
          <w:sz w:val="24"/>
        </w:rPr>
        <w:t xml:space="preserve">1) регистрационный номер и наименование маршрута в реестре маршрутов регулярных перевозок по нерегулируемым тарифам;</w:t>
      </w:r>
    </w:p>
    <w:p>
      <w:pPr>
        <w:pStyle w:val="0"/>
        <w:spacing w:before="240" w:line-rule="auto"/>
        <w:ind w:firstLine="540"/>
        <w:jc w:val="both"/>
      </w:pPr>
      <w:r>
        <w:rPr>
          <w:sz w:val="24"/>
        </w:rPr>
        <w:t xml:space="preserve">2) величину установленных тарифов на перевозку одного пассажира за километр пути и провоз ручной клади за километр пути;</w:t>
      </w:r>
    </w:p>
    <w:p>
      <w:pPr>
        <w:pStyle w:val="0"/>
        <w:spacing w:before="240" w:line-rule="auto"/>
        <w:ind w:firstLine="540"/>
        <w:jc w:val="both"/>
      </w:pPr>
      <w:r>
        <w:rPr>
          <w:sz w:val="24"/>
        </w:rPr>
        <w:t xml:space="preserve">3) дату установления тарифов;</w:t>
      </w:r>
    </w:p>
    <w:p>
      <w:pPr>
        <w:pStyle w:val="0"/>
        <w:spacing w:before="240" w:line-rule="auto"/>
        <w:ind w:firstLine="540"/>
        <w:jc w:val="both"/>
      </w:pPr>
      <w:r>
        <w:rPr>
          <w:sz w:val="24"/>
        </w:rPr>
        <w:t xml:space="preserve">4) утвержденные юридическими лицами, индивидуальными предпринимателями, участниками договора простого товарищества таблицы стоимости проезда с указанием стоимостей проезда пассажира, провоза ручной клади, в зависимости от формы оплаты (наличный и (или) безналичный расчет), установления границ муниципальных образований, стоимости одного километра пробега пассажирского транспортного средства за пределами городского округа "Город Белгород", следующего по межмуниципальному маршруту регулярных перевозок пригородного сообщения на территориях городского округа "Город Белгород", муниципального района "Белгородский район".</w:t>
      </w:r>
    </w:p>
    <w:p>
      <w:pPr>
        <w:pStyle w:val="0"/>
        <w:jc w:val="both"/>
      </w:pPr>
      <w:r>
        <w:rPr>
          <w:sz w:val="24"/>
        </w:rPr>
      </w:r>
    </w:p>
    <w:p>
      <w:pPr>
        <w:pStyle w:val="2"/>
        <w:outlineLvl w:val="1"/>
        <w:jc w:val="center"/>
      </w:pPr>
      <w:r>
        <w:rPr>
          <w:sz w:val="24"/>
        </w:rPr>
        <w:t xml:space="preserve">5. Порядок проведения открытого конкурса на право</w:t>
      </w:r>
    </w:p>
    <w:p>
      <w:pPr>
        <w:pStyle w:val="2"/>
        <w:jc w:val="center"/>
      </w:pPr>
      <w:r>
        <w:rPr>
          <w:sz w:val="24"/>
        </w:rPr>
        <w:t xml:space="preserve">осуществления перевозок по муниципальному маршруту</w:t>
      </w:r>
    </w:p>
    <w:p>
      <w:pPr>
        <w:pStyle w:val="2"/>
        <w:jc w:val="center"/>
      </w:pPr>
      <w:r>
        <w:rPr>
          <w:sz w:val="24"/>
        </w:rPr>
        <w:t xml:space="preserve">регулярных перевозок и (или) межмуниципальному маршруту</w:t>
      </w:r>
    </w:p>
    <w:p>
      <w:pPr>
        <w:pStyle w:val="2"/>
        <w:jc w:val="center"/>
      </w:pPr>
      <w:r>
        <w:rPr>
          <w:sz w:val="24"/>
        </w:rPr>
        <w:t xml:space="preserve">регулярных перевозок пригородного сообщения на территории</w:t>
      </w:r>
    </w:p>
    <w:p>
      <w:pPr>
        <w:pStyle w:val="2"/>
        <w:jc w:val="center"/>
      </w:pPr>
      <w:r>
        <w:rPr>
          <w:sz w:val="24"/>
        </w:rPr>
        <w:t xml:space="preserve">городского округа "Город Белгород", муниципального района</w:t>
      </w:r>
    </w:p>
    <w:p>
      <w:pPr>
        <w:pStyle w:val="2"/>
        <w:jc w:val="center"/>
      </w:pPr>
      <w:r>
        <w:rPr>
          <w:sz w:val="24"/>
        </w:rPr>
        <w:t xml:space="preserve">"Белгородский район" по нерегулируемым тарифам</w:t>
      </w:r>
    </w:p>
    <w:p>
      <w:pPr>
        <w:pStyle w:val="0"/>
        <w:jc w:val="both"/>
      </w:pPr>
      <w:r>
        <w:rPr>
          <w:sz w:val="24"/>
        </w:rPr>
      </w:r>
    </w:p>
    <w:p>
      <w:pPr>
        <w:pStyle w:val="0"/>
        <w:ind w:firstLine="540"/>
        <w:jc w:val="both"/>
      </w:pPr>
      <w:r>
        <w:rPr>
          <w:sz w:val="24"/>
        </w:rPr>
        <w:t xml:space="preserve">5.1. Открытый конкурс проводится в порядке, установленном Федеральным </w:t>
      </w:r>
      <w:hyperlink w:history="0" r:id="rId32"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N 220-ФЗ.</w:t>
      </w:r>
    </w:p>
    <w:p>
      <w:pPr>
        <w:pStyle w:val="0"/>
        <w:spacing w:before="240" w:line-rule="auto"/>
        <w:ind w:firstLine="540"/>
        <w:jc w:val="both"/>
      </w:pPr>
      <w:r>
        <w:rPr>
          <w:sz w:val="24"/>
        </w:rPr>
        <w:t xml:space="preserve">5.2. Оценка и сопоставление заявок на участие в открытом конкурсе осуществляется по критериям, установленным Федеральным законом N 220-ФЗ.</w:t>
      </w:r>
    </w:p>
    <w:p>
      <w:pPr>
        <w:pStyle w:val="0"/>
        <w:spacing w:before="240" w:line-rule="auto"/>
        <w:ind w:firstLine="540"/>
        <w:jc w:val="both"/>
      </w:pPr>
      <w:r>
        <w:rPr>
          <w:sz w:val="24"/>
        </w:rPr>
        <w:t xml:space="preserve">5.3. </w:t>
      </w:r>
      <w:hyperlink w:history="0" w:anchor="P438" w:tooltip="Шкала оценки критериев, по которым осуществляются оценка">
        <w:r>
          <w:rPr>
            <w:sz w:val="24"/>
            <w:color w:val="0000ff"/>
          </w:rPr>
          <w:t xml:space="preserve">Шкала</w:t>
        </w:r>
      </w:hyperlink>
      <w:r>
        <w:rPr>
          <w:sz w:val="24"/>
        </w:rPr>
        <w:t xml:space="preserve"> для оценки критериев, по которым осуществляются оценка и сопоставление заявок на участие в открытом конкурсе, представлена в приложении N 2 к Положению.</w:t>
      </w:r>
    </w:p>
    <w:p>
      <w:pPr>
        <w:pStyle w:val="0"/>
        <w:spacing w:before="240" w:line-rule="auto"/>
        <w:ind w:firstLine="540"/>
        <w:jc w:val="both"/>
      </w:pPr>
      <w:r>
        <w:rPr>
          <w:sz w:val="24"/>
        </w:rPr>
        <w:t xml:space="preserve">5.4. Количество баллов для оценки опыта осуществления регулярных перевозок участниками договора простого товарищества определяется по среднему сроку осуществления регулярных перевозок, рассчитываемому делением суммы сроков осуществления каждым участником договора простого товарищества регулярных перевозок, подтвержденных исполнением государственных или муниципальных контрактов либо свидетельствами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 на количество участников договора простого товарищества.</w:t>
      </w:r>
    </w:p>
    <w:p>
      <w:pPr>
        <w:pStyle w:val="0"/>
        <w:spacing w:before="240" w:line-rule="auto"/>
        <w:ind w:firstLine="540"/>
        <w:jc w:val="both"/>
      </w:pPr>
      <w:r>
        <w:rPr>
          <w:sz w:val="24"/>
        </w:rPr>
        <w:t xml:space="preserve">5.5. Количество баллов для оценки влияющих на качество перевозок характеристик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определяется следующим образом:</w:t>
      </w:r>
    </w:p>
    <w:p>
      <w:pPr>
        <w:pStyle w:val="0"/>
        <w:spacing w:before="240" w:line-rule="auto"/>
        <w:ind w:firstLine="540"/>
        <w:jc w:val="both"/>
      </w:pPr>
      <w:r>
        <w:rPr>
          <w:sz w:val="24"/>
        </w:rPr>
        <w:t xml:space="preserve">1) каждая из характеристик оценивается как сумма количества баллов по каждому транспортному средству, деленная на общее количество транспортных средств;</w:t>
      </w:r>
    </w:p>
    <w:p>
      <w:pPr>
        <w:pStyle w:val="0"/>
        <w:spacing w:before="240" w:line-rule="auto"/>
        <w:ind w:firstLine="540"/>
        <w:jc w:val="both"/>
      </w:pPr>
      <w:r>
        <w:rPr>
          <w:sz w:val="24"/>
        </w:rPr>
        <w:t xml:space="preserve">2) оценки по каждой характеристике, определенные в соответствии с подпунктом 1 настоящего пункта Положения, суммируются и делятся на общее количество характеристик транспортных средств.</w:t>
      </w:r>
    </w:p>
    <w:p>
      <w:pPr>
        <w:pStyle w:val="0"/>
        <w:spacing w:before="240" w:line-rule="auto"/>
        <w:ind w:firstLine="540"/>
        <w:jc w:val="both"/>
      </w:pPr>
      <w:r>
        <w:rPr>
          <w:sz w:val="24"/>
        </w:rPr>
        <w:t xml:space="preserve">5.6. Количество баллов для оценки максимального срока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определяется как сумма баллов по каждому транспортному средству, деленная на количество транспортных средств.</w:t>
      </w:r>
    </w:p>
    <w:p>
      <w:pPr>
        <w:pStyle w:val="0"/>
        <w:spacing w:before="240" w:line-rule="auto"/>
        <w:ind w:firstLine="540"/>
        <w:jc w:val="both"/>
      </w:pPr>
      <w:r>
        <w:rPr>
          <w:sz w:val="24"/>
        </w:rPr>
        <w:t xml:space="preserve">5.7. Округление количества баллов по каждому из критериев, указанному в </w:t>
      </w:r>
      <w:hyperlink w:history="0" w:anchor="P438" w:tooltip="Шкала оценки критериев, по которым осуществляются оценка">
        <w:r>
          <w:rPr>
            <w:sz w:val="24"/>
            <w:color w:val="0000ff"/>
          </w:rPr>
          <w:t xml:space="preserve">приложении N 2</w:t>
        </w:r>
      </w:hyperlink>
      <w:r>
        <w:rPr>
          <w:sz w:val="24"/>
        </w:rPr>
        <w:t xml:space="preserve"> к Положению, осуществляется до 0,01 в соответствии с правилами округления.</w:t>
      </w:r>
    </w:p>
    <w:p>
      <w:pPr>
        <w:pStyle w:val="0"/>
        <w:spacing w:before="240" w:line-rule="auto"/>
        <w:ind w:firstLine="540"/>
        <w:jc w:val="both"/>
      </w:pPr>
      <w:r>
        <w:rPr>
          <w:sz w:val="24"/>
        </w:rPr>
        <w:t xml:space="preserve">5.8. Юридическим лицам, индивидуальным предпринимателям, участникам договора простого товарищества свидетельства и карты соответствующих маршрутов выдаются без проведения открытого конкурса в случаях, предусмотренных Федеральным </w:t>
      </w:r>
      <w:hyperlink w:history="0" r:id="rId33"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N 220-ФЗ.</w:t>
      </w:r>
    </w:p>
    <w:p>
      <w:pPr>
        <w:pStyle w:val="0"/>
        <w:spacing w:before="240" w:line-rule="auto"/>
        <w:ind w:firstLine="540"/>
        <w:jc w:val="both"/>
      </w:pPr>
      <w:r>
        <w:rPr>
          <w:sz w:val="24"/>
        </w:rPr>
        <w:t xml:space="preserve">5.8.1. В случае возникновения обстоятельств, при которых свидетельства и карты соответствующих маршрутов выдаются без проведения открытого конкурса, уполномоченный орган Белгородской области в течение 3 (трех) рабочих дней после дня наступления таких обстоятельств размещает на своем официальном сайте www.mintrans31.ru извещение о проведении отбора юридических лиц, индивидуальных предпринимателей, участников договора простого товарищества, которым будут выданы свидетельства и карты маршрутов без проведения открытого конкурса (далее - извещение), в котором указывает:</w:t>
      </w:r>
    </w:p>
    <w:p>
      <w:pPr>
        <w:pStyle w:val="0"/>
        <w:spacing w:before="240" w:line-rule="auto"/>
        <w:ind w:firstLine="540"/>
        <w:jc w:val="both"/>
      </w:pPr>
      <w:r>
        <w:rPr>
          <w:sz w:val="24"/>
        </w:rPr>
        <w:t xml:space="preserve">1) регистрационный и порядковый номера, наименование маршрута в реестре маршрутов регулярных перевозок по нерегулируемым тарифам;</w:t>
      </w:r>
    </w:p>
    <w:p>
      <w:pPr>
        <w:pStyle w:val="0"/>
        <w:spacing w:before="240" w:line-rule="auto"/>
        <w:ind w:firstLine="540"/>
        <w:jc w:val="both"/>
      </w:pPr>
      <w:r>
        <w:rPr>
          <w:sz w:val="24"/>
        </w:rPr>
        <w:t xml:space="preserve">2) расписание движения транспортных средств;</w:t>
      </w:r>
    </w:p>
    <w:p>
      <w:pPr>
        <w:pStyle w:val="0"/>
        <w:spacing w:before="240" w:line-rule="auto"/>
        <w:ind w:firstLine="540"/>
        <w:jc w:val="both"/>
      </w:pPr>
      <w:r>
        <w:rPr>
          <w:sz w:val="24"/>
        </w:rPr>
        <w:t xml:space="preserve">3) режим обслуживания маршрута (ежедневно, по определенным дням недели, круглогодовой, по определенным месяцам или периодам года);</w:t>
      </w:r>
    </w:p>
    <w:p>
      <w:pPr>
        <w:pStyle w:val="0"/>
        <w:spacing w:before="240" w:line-rule="auto"/>
        <w:ind w:firstLine="540"/>
        <w:jc w:val="both"/>
      </w:pPr>
      <w:r>
        <w:rPr>
          <w:sz w:val="24"/>
        </w:rPr>
        <w:t xml:space="preserve">4) адрес электронной почты, на который необходимо направлять заявление юридическим лицам, индивидуальным предпринимателям, участникам договора простого товарищества, претендующим на получение свидетельства и карт маршрута без проведения открытого конкурса (далее - заявление на получение свидетельства без проведения открытого конкурса и карт маршрута);</w:t>
      </w:r>
    </w:p>
    <w:p>
      <w:pPr>
        <w:pStyle w:val="0"/>
        <w:spacing w:before="240" w:line-rule="auto"/>
        <w:ind w:firstLine="540"/>
        <w:jc w:val="both"/>
      </w:pPr>
      <w:r>
        <w:rPr>
          <w:sz w:val="24"/>
        </w:rPr>
        <w:t xml:space="preserve">5) дата окончания приема заявлений на получение свидетельства без проведения открытого конкурса и карт маршрута.</w:t>
      </w:r>
    </w:p>
    <w:p>
      <w:pPr>
        <w:pStyle w:val="0"/>
        <w:spacing w:before="240" w:line-rule="auto"/>
        <w:ind w:firstLine="540"/>
        <w:jc w:val="both"/>
      </w:pPr>
      <w:r>
        <w:rPr>
          <w:sz w:val="24"/>
        </w:rPr>
        <w:t xml:space="preserve">5.8.2. Прием заявлений на получение свидетельства без проведения открытого конкурса и карт маршрута осуществляется уполномоченным органом Белгородской области в течение 5 (пяти) рабочих дней после дня, следующего за днем размещения извещения на официальном сайте уполномоченного органа Белгородской области.</w:t>
      </w:r>
    </w:p>
    <w:bookmarkStart w:id="244" w:name="P244"/>
    <w:bookmarkEnd w:id="244"/>
    <w:p>
      <w:pPr>
        <w:pStyle w:val="0"/>
        <w:spacing w:before="240" w:line-rule="auto"/>
        <w:ind w:firstLine="540"/>
        <w:jc w:val="both"/>
      </w:pPr>
      <w:r>
        <w:rPr>
          <w:sz w:val="24"/>
        </w:rPr>
        <w:t xml:space="preserve">5.8.3. Заявление на получение свидетельства без проведения открытого конкурса и карт маршрута должно содержать:</w:t>
      </w:r>
    </w:p>
    <w:p>
      <w:pPr>
        <w:pStyle w:val="0"/>
        <w:spacing w:before="240" w:line-rule="auto"/>
        <w:ind w:firstLine="540"/>
        <w:jc w:val="both"/>
      </w:pPr>
      <w:r>
        <w:rPr>
          <w:sz w:val="24"/>
        </w:rPr>
        <w:t xml:space="preserve">1) номер и дату выдачи лицензии на осуществление деятельности по перевозкам пассажиров автомобильным транспортом и городским наземным электрическим транспортом;</w:t>
      </w:r>
    </w:p>
    <w:p>
      <w:pPr>
        <w:pStyle w:val="0"/>
        <w:spacing w:before="240" w:line-rule="auto"/>
        <w:ind w:firstLine="540"/>
        <w:jc w:val="both"/>
      </w:pPr>
      <w:r>
        <w:rPr>
          <w:sz w:val="24"/>
        </w:rPr>
        <w:t xml:space="preserve">2) наименование (для юридического лица), фамилия, имя и отчество (при наличии) (для индивидуального предпринимателя), идентификационный номер налогоплательщика, почтовый адрес, юридический адрес местонахождения (для юридического лица), место жительства (для индивидуального предпринимателя), контактные телефоны, адрес электронной почты;</w:t>
      </w:r>
    </w:p>
    <w:p>
      <w:pPr>
        <w:pStyle w:val="0"/>
        <w:spacing w:before="240" w:line-rule="auto"/>
        <w:ind w:firstLine="540"/>
        <w:jc w:val="both"/>
      </w:pPr>
      <w:r>
        <w:rPr>
          <w:sz w:val="24"/>
        </w:rPr>
        <w:t xml:space="preserve">3) регистрационный и порядковый номера, наименование маршрута в реестре маршрутов регулярных перевозок по нерегулируемым тарифам;</w:t>
      </w:r>
    </w:p>
    <w:p>
      <w:pPr>
        <w:pStyle w:val="0"/>
        <w:spacing w:before="240" w:line-rule="auto"/>
        <w:ind w:firstLine="540"/>
        <w:jc w:val="both"/>
      </w:pPr>
      <w:r>
        <w:rPr>
          <w:sz w:val="24"/>
        </w:rPr>
        <w:t xml:space="preserve">4) характеристики транспортных средств в соответствии со сведениями, содержащимися в реестре маршрутов регулярных перевозок по нерегулируемым тарифам;</w:t>
      </w:r>
    </w:p>
    <w:p>
      <w:pPr>
        <w:pStyle w:val="0"/>
        <w:spacing w:before="240" w:line-rule="auto"/>
        <w:ind w:firstLine="540"/>
        <w:jc w:val="both"/>
      </w:pPr>
      <w:r>
        <w:rPr>
          <w:sz w:val="24"/>
        </w:rPr>
        <w:t xml:space="preserve">5) максимальное количество транспортных средств, которые предполагается использовать для обслуживания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 соответствии со сведениями, содержащимися в реестре маршрутов регулярных перевозок по нерегулируемым тарифам;</w:t>
      </w:r>
    </w:p>
    <w:p>
      <w:pPr>
        <w:pStyle w:val="0"/>
        <w:spacing w:before="240" w:line-rule="auto"/>
        <w:ind w:firstLine="540"/>
        <w:jc w:val="both"/>
      </w:pPr>
      <w:r>
        <w:rPr>
          <w:sz w:val="24"/>
        </w:rPr>
        <w:t xml:space="preserve">6) величина нерегулируемого тарифа на перевозку одного пассажира за километр пути и провоз ручной клади за километр пути.</w:t>
      </w:r>
    </w:p>
    <w:bookmarkStart w:id="251" w:name="P251"/>
    <w:bookmarkEnd w:id="251"/>
    <w:p>
      <w:pPr>
        <w:pStyle w:val="0"/>
        <w:spacing w:before="240" w:line-rule="auto"/>
        <w:ind w:firstLine="540"/>
        <w:jc w:val="both"/>
      </w:pPr>
      <w:r>
        <w:rPr>
          <w:sz w:val="24"/>
        </w:rPr>
        <w:t xml:space="preserve">5.8.4. К заявлению на получение свидетельства без проведения открытого конкурса и карт маршрута прилагаются следующие копии документов, заверенные надлежащим образом:</w:t>
      </w:r>
    </w:p>
    <w:bookmarkStart w:id="252" w:name="P252"/>
    <w:bookmarkEnd w:id="252"/>
    <w:p>
      <w:pPr>
        <w:pStyle w:val="0"/>
        <w:spacing w:before="240" w:line-rule="auto"/>
        <w:ind w:firstLine="540"/>
        <w:jc w:val="both"/>
      </w:pPr>
      <w:r>
        <w:rPr>
          <w:sz w:val="24"/>
        </w:rPr>
        <w:t xml:space="preserve">1) лицензии на осуществление деятельности по перевозкам пассажиров автомобильным транспортом и городским наземным электрическим транспортом;</w:t>
      </w:r>
    </w:p>
    <w:p>
      <w:pPr>
        <w:pStyle w:val="0"/>
        <w:spacing w:before="240" w:line-rule="auto"/>
        <w:ind w:firstLine="540"/>
        <w:jc w:val="both"/>
      </w:pPr>
      <w:r>
        <w:rPr>
          <w:sz w:val="24"/>
        </w:rPr>
        <w:t xml:space="preserve">2) паспортов транспортных средств;</w:t>
      </w:r>
    </w:p>
    <w:bookmarkStart w:id="254" w:name="P254"/>
    <w:bookmarkEnd w:id="254"/>
    <w:p>
      <w:pPr>
        <w:pStyle w:val="0"/>
        <w:spacing w:before="240" w:line-rule="auto"/>
        <w:ind w:firstLine="540"/>
        <w:jc w:val="both"/>
      </w:pPr>
      <w:r>
        <w:rPr>
          <w:sz w:val="24"/>
        </w:rPr>
        <w:t xml:space="preserve">3) документов, подтверждающих нахождение у юридического лица, индивидуального предпринимателя, участника договора простого товарищества на праве собственности или ином законном основании транспортных средств, которые предполагается использовать для обслуживания маршрута;</w:t>
      </w:r>
    </w:p>
    <w:bookmarkStart w:id="255" w:name="P255"/>
    <w:bookmarkEnd w:id="255"/>
    <w:p>
      <w:pPr>
        <w:pStyle w:val="0"/>
        <w:spacing w:before="240" w:line-rule="auto"/>
        <w:ind w:firstLine="540"/>
        <w:jc w:val="both"/>
      </w:pPr>
      <w:r>
        <w:rPr>
          <w:sz w:val="24"/>
        </w:rPr>
        <w:t xml:space="preserve">4) документов, подтверждающих наличие опыта осуществления регулярных перевозок в городском и (или) пригородном сообщении;</w:t>
      </w:r>
    </w:p>
    <w:p>
      <w:pPr>
        <w:pStyle w:val="0"/>
        <w:spacing w:before="240" w:line-rule="auto"/>
        <w:ind w:firstLine="540"/>
        <w:jc w:val="both"/>
      </w:pPr>
      <w:r>
        <w:rPr>
          <w:sz w:val="24"/>
        </w:rPr>
        <w:t xml:space="preserve">5) договора простого товарищества (в случае подачи заявления уполномоченным участником договора простого товарищества).</w:t>
      </w:r>
    </w:p>
    <w:p>
      <w:pPr>
        <w:pStyle w:val="0"/>
        <w:spacing w:before="240" w:line-rule="auto"/>
        <w:ind w:firstLine="540"/>
        <w:jc w:val="both"/>
      </w:pPr>
      <w:r>
        <w:rPr>
          <w:sz w:val="24"/>
        </w:rPr>
        <w:t xml:space="preserve">5.8.5. От имени участников договора простого товарищества заявление на получение свидетельства без проведения открытого конкурса и карт маршрута подается уполномоченным участником договора простого товарищества, который указывает в заявлении сведения и прилагает документы, предусмотренные соответственно </w:t>
      </w:r>
      <w:hyperlink w:history="0" w:anchor="P244" w:tooltip="5.8.3. Заявление на получение свидетельства без проведения открытого конкурса и карт маршрута должно содержать:">
        <w:r>
          <w:rPr>
            <w:sz w:val="24"/>
            <w:color w:val="0000ff"/>
          </w:rPr>
          <w:t xml:space="preserve">подпунктами 5.8.3</w:t>
        </w:r>
      </w:hyperlink>
      <w:r>
        <w:rPr>
          <w:sz w:val="24"/>
        </w:rPr>
        <w:t xml:space="preserve"> и </w:t>
      </w:r>
      <w:hyperlink w:history="0" w:anchor="P251" w:tooltip="5.8.4. К заявлению на получение свидетельства без проведения открытого конкурса и карт маршрута прилагаются следующие копии документов, заверенные надлежащим образом:">
        <w:r>
          <w:rPr>
            <w:sz w:val="24"/>
            <w:color w:val="0000ff"/>
          </w:rPr>
          <w:t xml:space="preserve">5.8.4</w:t>
        </w:r>
      </w:hyperlink>
      <w:r>
        <w:rPr>
          <w:sz w:val="24"/>
        </w:rPr>
        <w:t xml:space="preserve"> настоящего пункта Положения, в отношении каждого из участников договора простого товарищества.</w:t>
      </w:r>
    </w:p>
    <w:p>
      <w:pPr>
        <w:pStyle w:val="0"/>
        <w:spacing w:before="240" w:line-rule="auto"/>
        <w:ind w:firstLine="540"/>
        <w:jc w:val="both"/>
      </w:pPr>
      <w:r>
        <w:rPr>
          <w:sz w:val="24"/>
        </w:rPr>
        <w:t xml:space="preserve">5.8.6. Заявление на получение свидетельства без проведения открытого конкурса и карт маршрута, а также прилагаемые к нему документы представляются в уполномоченный орган Белгородской области в письменном виде непосредственно или направляются электронной почтой в формате "pdf".</w:t>
      </w:r>
    </w:p>
    <w:p>
      <w:pPr>
        <w:pStyle w:val="0"/>
        <w:spacing w:before="240" w:line-rule="auto"/>
        <w:ind w:firstLine="540"/>
        <w:jc w:val="both"/>
      </w:pPr>
      <w:r>
        <w:rPr>
          <w:sz w:val="24"/>
        </w:rPr>
        <w:t xml:space="preserve">5.8.7. Уполномоченный орган Белгородской области регистрирует заявление на получение свидетельства без проведения открытого конкурса и карт маршрута в день получения.</w:t>
      </w:r>
    </w:p>
    <w:p>
      <w:pPr>
        <w:pStyle w:val="0"/>
        <w:spacing w:before="240" w:line-rule="auto"/>
        <w:ind w:firstLine="540"/>
        <w:jc w:val="both"/>
      </w:pPr>
      <w:r>
        <w:rPr>
          <w:sz w:val="24"/>
        </w:rPr>
        <w:t xml:space="preserve">5.8.8. Уполномоченный орган Белгородской области в течение 5 (пяти) рабочих дней с даты поступления заявления на получение свидетельства без проведения открытого конкурса и карт маршрута уведомляет юридическое лицо, индивидуального предпринимателя, участника договора простого товарищества об оставлении заявления без рассмотрения при наличии следующих оснований:</w:t>
      </w:r>
    </w:p>
    <w:p>
      <w:pPr>
        <w:pStyle w:val="0"/>
        <w:spacing w:before="240" w:line-rule="auto"/>
        <w:ind w:firstLine="540"/>
        <w:jc w:val="both"/>
      </w:pPr>
      <w:r>
        <w:rPr>
          <w:sz w:val="24"/>
        </w:rPr>
        <w:t xml:space="preserve">1) полностью или частично отсутствуют сведения, предусмотренные </w:t>
      </w:r>
      <w:hyperlink w:history="0" w:anchor="P244" w:tooltip="5.8.3. Заявление на получение свидетельства без проведения открытого конкурса и карт маршрута должно содержать:">
        <w:r>
          <w:rPr>
            <w:sz w:val="24"/>
            <w:color w:val="0000ff"/>
          </w:rPr>
          <w:t xml:space="preserve">подпунктом 5.8.3 пункта 5.8 раздела 5</w:t>
        </w:r>
      </w:hyperlink>
      <w:r>
        <w:rPr>
          <w:sz w:val="24"/>
        </w:rPr>
        <w:t xml:space="preserve"> Положения;</w:t>
      </w:r>
    </w:p>
    <w:p>
      <w:pPr>
        <w:pStyle w:val="0"/>
        <w:spacing w:before="240" w:line-rule="auto"/>
        <w:ind w:firstLine="540"/>
        <w:jc w:val="both"/>
      </w:pPr>
      <w:r>
        <w:rPr>
          <w:sz w:val="24"/>
        </w:rPr>
        <w:t xml:space="preserve">2) полностью или частично отсутствуют копии документов, предусмотренных </w:t>
      </w:r>
      <w:hyperlink w:history="0" w:anchor="P252" w:tooltip="1) лицензии на осуществление деятельности по перевозкам пассажиров автомобильным транспортом и городским наземным электрическим транспортом;">
        <w:r>
          <w:rPr>
            <w:sz w:val="24"/>
            <w:color w:val="0000ff"/>
          </w:rPr>
          <w:t xml:space="preserve">подпунктами 1</w:t>
        </w:r>
      </w:hyperlink>
      <w:r>
        <w:rPr>
          <w:sz w:val="24"/>
        </w:rPr>
        <w:t xml:space="preserve"> - </w:t>
      </w:r>
      <w:hyperlink w:history="0" w:anchor="P254" w:tooltip="3) документов, подтверждающих нахождение у юридического лица, индивидуального предпринимателя, участника договора простого товарищества на праве собственности или ином законном основании транспортных средств, которые предполагается использовать для обслуживания маршрута;">
        <w:r>
          <w:rPr>
            <w:sz w:val="24"/>
            <w:color w:val="0000ff"/>
          </w:rPr>
          <w:t xml:space="preserve">3 подпункта 5.8.4 пункта 5.8 раздела 5</w:t>
        </w:r>
      </w:hyperlink>
      <w:r>
        <w:rPr>
          <w:sz w:val="24"/>
        </w:rPr>
        <w:t xml:space="preserve"> Положения;</w:t>
      </w:r>
    </w:p>
    <w:p>
      <w:pPr>
        <w:pStyle w:val="0"/>
        <w:spacing w:before="240" w:line-rule="auto"/>
        <w:ind w:firstLine="540"/>
        <w:jc w:val="both"/>
      </w:pPr>
      <w:r>
        <w:rPr>
          <w:sz w:val="24"/>
        </w:rPr>
        <w:t xml:space="preserve">3) характеристики транспортных средств не соответствуют сведениям, содержащимся в реестре маршрутов регулярных перевозок по нерегулируемым тарифам;</w:t>
      </w:r>
    </w:p>
    <w:p>
      <w:pPr>
        <w:pStyle w:val="0"/>
        <w:spacing w:before="240" w:line-rule="auto"/>
        <w:ind w:firstLine="540"/>
        <w:jc w:val="both"/>
      </w:pPr>
      <w:r>
        <w:rPr>
          <w:sz w:val="24"/>
        </w:rPr>
        <w:t xml:space="preserve">4) максимальное количество транспортных средств меньше указанного в реестре маршрутов регулярных перевозок по нерегулируемым тарифам.</w:t>
      </w:r>
    </w:p>
    <w:bookmarkStart w:id="265" w:name="P265"/>
    <w:bookmarkEnd w:id="265"/>
    <w:p>
      <w:pPr>
        <w:pStyle w:val="0"/>
        <w:spacing w:before="240" w:line-rule="auto"/>
        <w:ind w:firstLine="540"/>
        <w:jc w:val="both"/>
      </w:pPr>
      <w:r>
        <w:rPr>
          <w:sz w:val="24"/>
        </w:rPr>
        <w:t xml:space="preserve">5.8.9. Уполномоченный орган Белгородской области в течение 5 (пяти) рабочих дней после дня окончания приема заявлений на получение свидетельства без проведения открытого конкурса и карт маршрута определяет юридическое лицо, индивидуального предпринимателя, участника договора простого товарищества, которому свидетельство и карты маршрута будут выданы без проведения открытого конкурса.</w:t>
      </w:r>
    </w:p>
    <w:p>
      <w:pPr>
        <w:pStyle w:val="0"/>
        <w:spacing w:before="240" w:line-rule="auto"/>
        <w:ind w:firstLine="540"/>
        <w:jc w:val="both"/>
      </w:pPr>
      <w:r>
        <w:rPr>
          <w:sz w:val="24"/>
        </w:rPr>
        <w:t xml:space="preserve">5.8.10. Заявления на получение свидетельства без проведения открытого конкурса и карт маршрута юридических лиц, индивидуальных предпринимателей, участников договора простого товарищества оцениваются по следующим критериям:</w:t>
      </w:r>
    </w:p>
    <w:bookmarkStart w:id="267" w:name="P267"/>
    <w:bookmarkEnd w:id="267"/>
    <w:p>
      <w:pPr>
        <w:pStyle w:val="0"/>
        <w:spacing w:before="240" w:line-rule="auto"/>
        <w:ind w:firstLine="540"/>
        <w:jc w:val="both"/>
      </w:pPr>
      <w:r>
        <w:rPr>
          <w:sz w:val="24"/>
        </w:rPr>
        <w:t xml:space="preserve">1) наличие опыта осуществления регулярных перевозок в городском и (или) пригородном сообщении;</w:t>
      </w:r>
    </w:p>
    <w:bookmarkStart w:id="268" w:name="P268"/>
    <w:bookmarkEnd w:id="268"/>
    <w:p>
      <w:pPr>
        <w:pStyle w:val="0"/>
        <w:spacing w:before="240" w:line-rule="auto"/>
        <w:ind w:firstLine="540"/>
        <w:jc w:val="both"/>
      </w:pPr>
      <w:r>
        <w:rPr>
          <w:sz w:val="24"/>
        </w:rPr>
        <w:t xml:space="preserve">2) срок эксплуатации транспортных средств;</w:t>
      </w:r>
    </w:p>
    <w:bookmarkStart w:id="269" w:name="P269"/>
    <w:bookmarkEnd w:id="269"/>
    <w:p>
      <w:pPr>
        <w:pStyle w:val="0"/>
        <w:spacing w:before="240" w:line-rule="auto"/>
        <w:ind w:firstLine="540"/>
        <w:jc w:val="both"/>
      </w:pPr>
      <w:r>
        <w:rPr>
          <w:sz w:val="24"/>
        </w:rPr>
        <w:t xml:space="preserve">3) величина нерегулируемого тарифа на перевозку одного пассажира за километр пути.</w:t>
      </w:r>
    </w:p>
    <w:p>
      <w:pPr>
        <w:pStyle w:val="0"/>
        <w:spacing w:before="240" w:line-rule="auto"/>
        <w:ind w:firstLine="540"/>
        <w:jc w:val="both"/>
      </w:pPr>
      <w:r>
        <w:rPr>
          <w:sz w:val="24"/>
        </w:rPr>
        <w:t xml:space="preserve">5.8.11. Значения критериев по каждому юридическому лицу, индивидуальному предпринимателю, участнику договора простого товарищества определяются уполномоченным органом Белгородской области на основании сведений, содержащихся в заявлениях на получение свидетельства без проведения открытого конкурса и карт маршрута.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В официальном тексте документа, видимо, допущена опечатка: в пп. 5.8.5 п. 5.8 разд. 5 Положения пп. 4 отсутствует, имеется в виду пп. 4 пп. 5.8.4 п. 5.8 разд. 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5.8.12. Продолжительность опыта осуществления регулярных перевозок в городском и (или) пригородном сообщении участниками договора простого товарищества определяется делением суммы сроков осуществления каждым участником договора простого товарищества регулярных перевозок в городском и (или) пригородном сообщении, подтвержденных документами, указанными в </w:t>
      </w:r>
      <w:hyperlink w:history="0" w:anchor="P255" w:tooltip="4) документов, подтверждающих наличие опыта осуществления регулярных перевозок в городском и (или) пригородном сообщении;">
        <w:r>
          <w:rPr>
            <w:sz w:val="24"/>
            <w:color w:val="0000ff"/>
          </w:rPr>
          <w:t xml:space="preserve">подпункте 4 подпункта 5.8.5 пункта 5.8 раздела 5</w:t>
        </w:r>
      </w:hyperlink>
      <w:r>
        <w:rPr>
          <w:sz w:val="24"/>
        </w:rPr>
        <w:t xml:space="preserve"> Положения, на количество участников договора простого товарищества.</w:t>
      </w:r>
    </w:p>
    <w:p>
      <w:pPr>
        <w:pStyle w:val="0"/>
        <w:spacing w:before="240" w:line-rule="auto"/>
        <w:ind w:firstLine="540"/>
        <w:jc w:val="both"/>
      </w:pPr>
      <w:r>
        <w:rPr>
          <w:sz w:val="24"/>
        </w:rPr>
        <w:t xml:space="preserve">5.8.13. Срок эксплуатации транспортных средств определяется как сумма продолжительности сроков эксплуатации по каждому транспортному средству, деленная на количество транспортных средств.</w:t>
      </w:r>
    </w:p>
    <w:bookmarkStart w:id="275" w:name="P275"/>
    <w:bookmarkEnd w:id="275"/>
    <w:p>
      <w:pPr>
        <w:pStyle w:val="0"/>
        <w:spacing w:before="240" w:line-rule="auto"/>
        <w:ind w:firstLine="540"/>
        <w:jc w:val="both"/>
      </w:pPr>
      <w:r>
        <w:rPr>
          <w:sz w:val="24"/>
        </w:rPr>
        <w:t xml:space="preserve">5.8.14. Юридическим лицам, индивидуальным предпринимателям, участникам договора простого товарищества в зависимости от величины критерия присваивается порядковый номер отдельно по каждому критерию:</w:t>
      </w:r>
    </w:p>
    <w:p>
      <w:pPr>
        <w:pStyle w:val="0"/>
        <w:spacing w:before="240" w:line-rule="auto"/>
        <w:ind w:firstLine="540"/>
        <w:jc w:val="both"/>
      </w:pPr>
      <w:r>
        <w:rPr>
          <w:sz w:val="24"/>
        </w:rPr>
        <w:t xml:space="preserve">1) согласно критерию, установленному </w:t>
      </w:r>
      <w:hyperlink w:history="0" w:anchor="P267" w:tooltip="1) наличие опыта осуществления регулярных перевозок в городском и (или) пригородном сообщении;">
        <w:r>
          <w:rPr>
            <w:sz w:val="24"/>
            <w:color w:val="0000ff"/>
          </w:rPr>
          <w:t xml:space="preserve">подпунктом 1 подпункта 5.8.10 пункта 5.8 раздела 5</w:t>
        </w:r>
      </w:hyperlink>
      <w:r>
        <w:rPr>
          <w:sz w:val="24"/>
        </w:rPr>
        <w:t xml:space="preserve"> Положения, первый номер присваивается юридическому лицу, индивидуальному предпринимателю, участнику договора простого товарищества с наибольшей продолжительностью опыта осуществления регулярных перевозок в городском и (или) пригородном сообщении;</w:t>
      </w:r>
    </w:p>
    <w:p>
      <w:pPr>
        <w:pStyle w:val="0"/>
        <w:spacing w:before="240" w:line-rule="auto"/>
        <w:ind w:firstLine="540"/>
        <w:jc w:val="both"/>
      </w:pPr>
      <w:r>
        <w:rPr>
          <w:sz w:val="24"/>
        </w:rPr>
        <w:t xml:space="preserve">2) согласно критерию, установленному </w:t>
      </w:r>
      <w:hyperlink w:history="0" w:anchor="P268" w:tooltip="2) срок эксплуатации транспортных средств;">
        <w:r>
          <w:rPr>
            <w:sz w:val="24"/>
            <w:color w:val="0000ff"/>
          </w:rPr>
          <w:t xml:space="preserve">подпунктом 2 подпункта 5.8.10 пункта 5.8 раздела 5</w:t>
        </w:r>
      </w:hyperlink>
      <w:r>
        <w:rPr>
          <w:sz w:val="24"/>
        </w:rPr>
        <w:t xml:space="preserve"> Положения, первый номер присваивается юридическому лицу, индивидуальному предпринимателю, участнику договора простого товарищества с наименьшим сроком эксплуатации транспортных средств;</w:t>
      </w:r>
    </w:p>
    <w:p>
      <w:pPr>
        <w:pStyle w:val="0"/>
        <w:spacing w:before="240" w:line-rule="auto"/>
        <w:ind w:firstLine="540"/>
        <w:jc w:val="both"/>
      </w:pPr>
      <w:r>
        <w:rPr>
          <w:sz w:val="24"/>
        </w:rPr>
        <w:t xml:space="preserve">3) согласно критерию, установленному </w:t>
      </w:r>
      <w:hyperlink w:history="0" w:anchor="P269" w:tooltip="3) величина нерегулируемого тарифа на перевозку одного пассажира за километр пути.">
        <w:r>
          <w:rPr>
            <w:sz w:val="24"/>
            <w:color w:val="0000ff"/>
          </w:rPr>
          <w:t xml:space="preserve">подпунктом 3 подпункта 5.8.10 пункта 5.8 раздела 5</w:t>
        </w:r>
      </w:hyperlink>
      <w:r>
        <w:rPr>
          <w:sz w:val="24"/>
        </w:rPr>
        <w:t xml:space="preserve"> Положения, первый номер присваивается юридическому лицу, индивидуальному предпринимателю, участнику договора простого товарищества с наименьшей величиной нерегулируемого тарифа на перевозку одного пассажира за километр пути.</w:t>
      </w:r>
    </w:p>
    <w:p>
      <w:pPr>
        <w:pStyle w:val="0"/>
        <w:spacing w:before="240" w:line-rule="auto"/>
        <w:ind w:firstLine="540"/>
        <w:jc w:val="both"/>
      </w:pPr>
      <w:r>
        <w:rPr>
          <w:sz w:val="24"/>
        </w:rPr>
        <w:t xml:space="preserve">5.8.15. Юридическому лицу, индивидуальному предпринимателю, участнику договора простого товарищества, у которого сумма присвоенных в соответствии с </w:t>
      </w:r>
      <w:hyperlink w:history="0" w:anchor="P275" w:tooltip="5.8.14. Юридическим лицам, индивидуальным предпринимателям, участникам договора простого товарищества в зависимости от величины критерия присваивается порядковый номер отдельно по каждому критерию:">
        <w:r>
          <w:rPr>
            <w:sz w:val="24"/>
            <w:color w:val="0000ff"/>
          </w:rPr>
          <w:t xml:space="preserve">подпунктом 5.8.14 пунктом 5.8 раздела 5</w:t>
        </w:r>
      </w:hyperlink>
      <w:r>
        <w:rPr>
          <w:sz w:val="24"/>
        </w:rPr>
        <w:t xml:space="preserve"> Положения порядковых номеров по каждому из критериев является наименьшей, выдается свидетельство и карты маршрута в сроки, установленные </w:t>
      </w:r>
      <w:hyperlink w:history="0" w:anchor="P265" w:tooltip="5.8.9. Уполномоченный орган Белгородской области в течение 5 (пяти) рабочих дней после дня окончания приема заявлений на получение свидетельства без проведения открытого конкурса и карт маршрута определяет юридическое лицо, индивидуального предпринимателя, участника договора простого товарищества, которому свидетельство и карты маршрута будут выданы без проведения открытого конкурса.">
        <w:r>
          <w:rPr>
            <w:sz w:val="24"/>
            <w:color w:val="0000ff"/>
          </w:rPr>
          <w:t xml:space="preserve">подпунктом 5.8.9 пункта 5.8 раздела 5</w:t>
        </w:r>
      </w:hyperlink>
      <w:r>
        <w:rPr>
          <w:sz w:val="24"/>
        </w:rPr>
        <w:t xml:space="preserve"> Положения.</w:t>
      </w:r>
    </w:p>
    <w:p>
      <w:pPr>
        <w:pStyle w:val="0"/>
        <w:spacing w:before="240" w:line-rule="auto"/>
        <w:ind w:firstLine="540"/>
        <w:jc w:val="both"/>
      </w:pPr>
      <w:r>
        <w:rPr>
          <w:sz w:val="24"/>
        </w:rPr>
        <w:t xml:space="preserve">5.8.15.1. В случае равенства суммы порядковых номеров свидетельство и карты маршрута выдаются юридическому лицу, индивидуальному предпринимателю, участнику договора простого товарищества, получившему первый номер по критерию, установленному </w:t>
      </w:r>
      <w:hyperlink w:history="0" w:anchor="P267" w:tooltip="1) наличие опыта осуществления регулярных перевозок в городском и (или) пригородном сообщении;">
        <w:r>
          <w:rPr>
            <w:sz w:val="24"/>
            <w:color w:val="0000ff"/>
          </w:rPr>
          <w:t xml:space="preserve">подпунктом 1 подпункта 5.8.10 пункта 5.8 раздела 5</w:t>
        </w:r>
      </w:hyperlink>
      <w:r>
        <w:rPr>
          <w:sz w:val="24"/>
        </w:rPr>
        <w:t xml:space="preserve"> Положения.</w:t>
      </w:r>
    </w:p>
    <w:p>
      <w:pPr>
        <w:pStyle w:val="0"/>
        <w:spacing w:before="240" w:line-rule="auto"/>
        <w:ind w:firstLine="540"/>
        <w:jc w:val="both"/>
      </w:pPr>
      <w:r>
        <w:rPr>
          <w:sz w:val="24"/>
        </w:rPr>
        <w:t xml:space="preserve">5.8.15.2. При наличии нескольких юридических лиц, индивидуальных предпринимателей, участников договора простого товарищества, получивших первый номер по критерию, установленному подпунктом 1 подпункта 5.8.10 пункта 5.8 раздела 5 Положения, свидетельство и карты маршрута выдаются юридическому лицу, индивидуальному предпринимателю, участнику договора простого товарищества, получившему первый номер по критерию, установленному </w:t>
      </w:r>
      <w:hyperlink w:history="0" w:anchor="P268" w:tooltip="2) срок эксплуатации транспортных средств;">
        <w:r>
          <w:rPr>
            <w:sz w:val="24"/>
            <w:color w:val="0000ff"/>
          </w:rPr>
          <w:t xml:space="preserve">подпунктом 2 подпункта 5.8.10 пункта 5.8 раздела 5</w:t>
        </w:r>
      </w:hyperlink>
      <w:r>
        <w:rPr>
          <w:sz w:val="24"/>
        </w:rPr>
        <w:t xml:space="preserve"> Положения.</w:t>
      </w:r>
    </w:p>
    <w:p>
      <w:pPr>
        <w:pStyle w:val="0"/>
        <w:spacing w:before="240" w:line-rule="auto"/>
        <w:ind w:firstLine="540"/>
        <w:jc w:val="both"/>
      </w:pPr>
      <w:r>
        <w:rPr>
          <w:sz w:val="24"/>
        </w:rPr>
        <w:t xml:space="preserve">5.8.15.3. При наличии нескольких юридических лиц, индивидуальных предпринимателей, участников договора простого товарищества, получивших первый номер по критериям, установленным подпунктами 1 и 2 подпункта 5.8.10 пункта 5.8 раздела 5 Положения, свидетельство и карты маршрута выдаются юридическому лицу, индивидуальному предпринимателю, участнику договора простого товарищества, получившему первый номер по критерию, установленному </w:t>
      </w:r>
      <w:hyperlink w:history="0" w:anchor="P269" w:tooltip="3) величина нерегулируемого тарифа на перевозку одного пассажира за километр пути.">
        <w:r>
          <w:rPr>
            <w:sz w:val="24"/>
            <w:color w:val="0000ff"/>
          </w:rPr>
          <w:t xml:space="preserve">подпунктом 3 подпункта 5.8.10 пункта 5.8 раздела 5</w:t>
        </w:r>
      </w:hyperlink>
      <w:r>
        <w:rPr>
          <w:sz w:val="24"/>
        </w:rPr>
        <w:t xml:space="preserve"> Положения.</w:t>
      </w:r>
    </w:p>
    <w:p>
      <w:pPr>
        <w:pStyle w:val="0"/>
        <w:spacing w:before="240" w:line-rule="auto"/>
        <w:ind w:firstLine="540"/>
        <w:jc w:val="both"/>
      </w:pPr>
      <w:r>
        <w:rPr>
          <w:sz w:val="24"/>
        </w:rPr>
        <w:t xml:space="preserve">5.8.15.4. При наличии нескольких юридических лиц, индивидуальных предпринимателей, участников договора простого товарищества, получивших первый номер по критериям, установленным подпунктами 1 - 3 подпункта 5.8.10 пункта 5.8 раздела 5 Положения, свидетельство и карты маршрута выдаются юридическому лицу, индивидуальному предпринимателю, участнику договора простого товарищества, подавшему заявление раньше других участников, указанных в данном пункте.</w:t>
      </w:r>
    </w:p>
    <w:p>
      <w:pPr>
        <w:pStyle w:val="0"/>
        <w:jc w:val="both"/>
      </w:pPr>
      <w:r>
        <w:rPr>
          <w:sz w:val="24"/>
        </w:rPr>
      </w:r>
    </w:p>
    <w:p>
      <w:pPr>
        <w:pStyle w:val="2"/>
        <w:outlineLvl w:val="1"/>
        <w:jc w:val="center"/>
      </w:pPr>
      <w:r>
        <w:rPr>
          <w:sz w:val="24"/>
        </w:rPr>
        <w:t xml:space="preserve">6. Основные требования к осуществлению пассажирских</w:t>
      </w:r>
    </w:p>
    <w:p>
      <w:pPr>
        <w:pStyle w:val="2"/>
        <w:jc w:val="center"/>
      </w:pPr>
      <w:r>
        <w:rPr>
          <w:sz w:val="24"/>
        </w:rPr>
        <w:t xml:space="preserve">перевозок по муниципальным маршрутам регулярных перевозок</w:t>
      </w:r>
    </w:p>
    <w:p>
      <w:pPr>
        <w:pStyle w:val="2"/>
        <w:jc w:val="center"/>
      </w:pPr>
      <w:r>
        <w:rPr>
          <w:sz w:val="24"/>
        </w:rPr>
        <w:t xml:space="preserve">и межмуниципальным маршрутам регулярных перевозок</w:t>
      </w:r>
    </w:p>
    <w:p>
      <w:pPr>
        <w:pStyle w:val="2"/>
        <w:jc w:val="center"/>
      </w:pPr>
      <w:r>
        <w:rPr>
          <w:sz w:val="24"/>
        </w:rPr>
        <w:t xml:space="preserve">пригородного сообщения на территории городского округа</w:t>
      </w:r>
    </w:p>
    <w:p>
      <w:pPr>
        <w:pStyle w:val="2"/>
        <w:jc w:val="center"/>
      </w:pPr>
      <w:r>
        <w:rPr>
          <w:sz w:val="24"/>
        </w:rPr>
        <w:t xml:space="preserve">"Город Белгород", муниципального района "Белгородский</w:t>
      </w:r>
    </w:p>
    <w:p>
      <w:pPr>
        <w:pStyle w:val="2"/>
        <w:jc w:val="center"/>
      </w:pPr>
      <w:r>
        <w:rPr>
          <w:sz w:val="24"/>
        </w:rPr>
        <w:t xml:space="preserve">район" по регулируемым тарифам</w:t>
      </w:r>
    </w:p>
    <w:p>
      <w:pPr>
        <w:pStyle w:val="0"/>
        <w:jc w:val="both"/>
      </w:pPr>
      <w:r>
        <w:rPr>
          <w:sz w:val="24"/>
        </w:rPr>
      </w:r>
    </w:p>
    <w:p>
      <w:pPr>
        <w:pStyle w:val="0"/>
        <w:ind w:firstLine="540"/>
        <w:jc w:val="both"/>
      </w:pPr>
      <w:r>
        <w:rPr>
          <w:sz w:val="24"/>
        </w:rPr>
        <w:t xml:space="preserve">6.1. Транспортные средства, используемые для пассажирских перевозок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должны быть оборудованы приборами спутниковой навигации ГЛОНАСС/GPS в соответствии Федеральным </w:t>
      </w:r>
      <w:hyperlink w:history="0" r:id="rId34" w:tooltip="Федеральный закон от 14.02.2009 N 22-ФЗ (ред. от 22.07.2024) &quot;О навигационной деятельности&quot; {КонсультантПлюс}">
        <w:r>
          <w:rPr>
            <w:sz w:val="24"/>
            <w:color w:val="0000ff"/>
          </w:rPr>
          <w:t xml:space="preserve">законом</w:t>
        </w:r>
      </w:hyperlink>
      <w:r>
        <w:rPr>
          <w:sz w:val="24"/>
        </w:rPr>
        <w:t xml:space="preserve"> от 14 февраля 2009 года N 22-ФЗ "О навигационной деятельности", </w:t>
      </w:r>
      <w:hyperlink w:history="0" r:id="rId35" w:tooltip="Постановление Правительства РФ от 25.08.2008 N 641 (ред. от 12.11.2016) &quot;Об оснащении транспортных, технических средств и систем аппаратурой спутниковой навигации ГЛОНАСС или ГЛОНАСС/GPS&quot; {КонсультантПлюс}">
        <w:r>
          <w:rPr>
            <w:sz w:val="24"/>
            <w:color w:val="0000ff"/>
          </w:rPr>
          <w:t xml:space="preserve">Постановлением</w:t>
        </w:r>
      </w:hyperlink>
      <w:r>
        <w:rPr>
          <w:sz w:val="24"/>
        </w:rPr>
        <w:t xml:space="preserve"> Правительства Российской Федерации от 25 августа 2008 года N 641 "Об оснащении транспортных, технических средств и систем аппаратурой спутниковой навигации ГЛОНАСС или ГЛОНАСС/GPS", </w:t>
      </w:r>
      <w:hyperlink w:history="0" r:id="rId36" w:tooltip="Постановление Правительства Белгородской обл. от 30.08.2021 N 363-пп (ред. от 22.08.2022) &quot;О мерах по оснащению транспортных средств и систем аппаратурой спутниковой навигации ГЛОНАСС или ГЛОНАСС/GPS&quot; {КонсультантПлюс}">
        <w:r>
          <w:rPr>
            <w:sz w:val="24"/>
            <w:color w:val="0000ff"/>
          </w:rPr>
          <w:t xml:space="preserve">постановлением</w:t>
        </w:r>
      </w:hyperlink>
      <w:r>
        <w:rPr>
          <w:sz w:val="24"/>
        </w:rPr>
        <w:t xml:space="preserve"> Правительства Белгородской области от 30 августа 2021 года N 363-пп "О мерах по оснащению транспортных средств и систем аппаратурой спутниковой навигации ГЛОНАСС или ГЛОНАСС/GPS", обеспечивающими передачу телематических данных в единую систему мониторинга транспорта Белгородской области.</w:t>
      </w:r>
    </w:p>
    <w:p>
      <w:pPr>
        <w:pStyle w:val="0"/>
        <w:spacing w:before="240" w:line-rule="auto"/>
        <w:ind w:firstLine="540"/>
        <w:jc w:val="both"/>
      </w:pPr>
      <w:r>
        <w:rPr>
          <w:sz w:val="24"/>
        </w:rPr>
        <w:t xml:space="preserve">К перевозке пассажиров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не допускаются транспортные средства с неисправными приборами спутниковой навигации ГЛОНАСС или ГЛОНАСС/GPS.</w:t>
      </w:r>
    </w:p>
    <w:p>
      <w:pPr>
        <w:pStyle w:val="0"/>
        <w:spacing w:before="240" w:line-rule="auto"/>
        <w:ind w:firstLine="540"/>
        <w:jc w:val="both"/>
      </w:pPr>
      <w:r>
        <w:rPr>
          <w:sz w:val="24"/>
        </w:rPr>
        <w:t xml:space="preserve">6.2. Юридические лица, индивидуальные предприниматели, участники договора простого товарищества, осуществляющие пассажирские перевозки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обязаны обеспечить соблюдение сводного расписания отправления транспортных средств из остановочных пунктов и схемы движения маршрутов транспортных средств и организовать необходимый контроль.</w:t>
      </w:r>
    </w:p>
    <w:p>
      <w:pPr>
        <w:pStyle w:val="0"/>
        <w:spacing w:before="240" w:line-rule="auto"/>
        <w:ind w:firstLine="540"/>
        <w:jc w:val="both"/>
      </w:pPr>
      <w:r>
        <w:rPr>
          <w:sz w:val="24"/>
        </w:rPr>
        <w:t xml:space="preserve">6.3. Подвижной состав, работающий на муниципальных маршрутах регулярных перевозок и межмуниципальных маршрутах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должен быть оборудован средствами диспетчерской связи.</w:t>
      </w:r>
    </w:p>
    <w:p>
      <w:pPr>
        <w:pStyle w:val="0"/>
        <w:spacing w:before="240" w:line-rule="auto"/>
        <w:ind w:firstLine="540"/>
        <w:jc w:val="both"/>
      </w:pPr>
      <w:r>
        <w:rPr>
          <w:sz w:val="24"/>
        </w:rPr>
        <w:t xml:space="preserve">6.4. При пассажирских перевозках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посадка и высадка пассажиров осуществляется только на остановочных пунктах, установленных реестром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(далее - реестр маршрутов регулярных перевозок по регулируемым тарифам).</w:t>
      </w:r>
    </w:p>
    <w:p>
      <w:pPr>
        <w:pStyle w:val="0"/>
        <w:spacing w:before="240" w:line-rule="auto"/>
        <w:ind w:firstLine="540"/>
        <w:jc w:val="both"/>
      </w:pPr>
      <w:r>
        <w:rPr>
          <w:sz w:val="24"/>
        </w:rPr>
        <w:t xml:space="preserve">6.5. Осуществление регулярных перевозок по маршрутам, не включенным в реестр маршрутов регулярных перевозок по регулируемым тарифам, не допускается.</w:t>
      </w:r>
    </w:p>
    <w:p>
      <w:pPr>
        <w:pStyle w:val="0"/>
        <w:spacing w:before="240" w:line-rule="auto"/>
        <w:ind w:firstLine="540"/>
        <w:jc w:val="both"/>
      </w:pPr>
      <w:r>
        <w:rPr>
          <w:sz w:val="24"/>
        </w:rPr>
        <w:t xml:space="preserve">6.6. Юридические лица, индивидуальные предприниматели, участники договора простого товарищества, осуществляющие перевозку пассажиров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обязаны обеспечить соблюдение требований и положений законодательства Российской Федерации, Белгородской области и требований, предусмотренных государственных контрактом.</w:t>
      </w:r>
    </w:p>
    <w:p>
      <w:pPr>
        <w:pStyle w:val="0"/>
        <w:spacing w:before="240" w:line-rule="auto"/>
        <w:ind w:firstLine="540"/>
        <w:jc w:val="both"/>
      </w:pPr>
      <w:r>
        <w:rPr>
          <w:sz w:val="24"/>
        </w:rPr>
        <w:t xml:space="preserve">6.7. Перевозки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организуются согласно расписанию движения, которое является основой организации движения транспорта общего пользования по указанным маршрутам и обязательно для выполнения всеми юридическими лицами, индивидуальными предпринимателями, участниками договора простого товарищества.</w:t>
      </w:r>
    </w:p>
    <w:p>
      <w:pPr>
        <w:pStyle w:val="0"/>
        <w:spacing w:before="240" w:line-rule="auto"/>
        <w:ind w:firstLine="540"/>
        <w:jc w:val="both"/>
      </w:pPr>
      <w:r>
        <w:rPr>
          <w:sz w:val="24"/>
        </w:rPr>
        <w:t xml:space="preserve">6.8. Безопасность пассажирских перевозок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обеспечивается реализацией юридическими лицами, индивидуальными предпринимателями, участниками договора простого товарищества комплекса задач, основными из которых являются:</w:t>
      </w:r>
    </w:p>
    <w:p>
      <w:pPr>
        <w:pStyle w:val="0"/>
        <w:spacing w:before="240" w:line-rule="auto"/>
        <w:ind w:firstLine="540"/>
        <w:jc w:val="both"/>
      </w:pPr>
      <w:r>
        <w:rPr>
          <w:sz w:val="24"/>
        </w:rPr>
        <w:t xml:space="preserve">- выполнение установленных действующим законодательством требований к уровню квалификации, состоянию здоровья, поведению водителей при участии в дорожном движении, соблюдению режима труда и отдыха;</w:t>
      </w:r>
    </w:p>
    <w:p>
      <w:pPr>
        <w:pStyle w:val="0"/>
        <w:spacing w:before="240" w:line-rule="auto"/>
        <w:ind w:firstLine="540"/>
        <w:jc w:val="both"/>
      </w:pPr>
      <w:r>
        <w:rPr>
          <w:sz w:val="24"/>
        </w:rPr>
        <w:t xml:space="preserve">- обеспечение профессиональной надежности водителей автомобильного транспорта и городского наземного электрического транспорта;</w:t>
      </w:r>
    </w:p>
    <w:p>
      <w:pPr>
        <w:pStyle w:val="0"/>
        <w:spacing w:before="240" w:line-rule="auto"/>
        <w:ind w:firstLine="540"/>
        <w:jc w:val="both"/>
      </w:pPr>
      <w:r>
        <w:rPr>
          <w:sz w:val="24"/>
        </w:rPr>
        <w:t xml:space="preserve">- содержание подвижного состава в технически исправном состоянии, предупреждение неисправностей при их эксплуатации;</w:t>
      </w:r>
    </w:p>
    <w:p>
      <w:pPr>
        <w:pStyle w:val="0"/>
        <w:spacing w:before="240" w:line-rule="auto"/>
        <w:ind w:firstLine="540"/>
        <w:jc w:val="both"/>
      </w:pPr>
      <w:r>
        <w:rPr>
          <w:sz w:val="24"/>
        </w:rPr>
        <w:t xml:space="preserve">- организация проведения предрейсового и послерейсового медицинского осмотра водителей и технического состояния транспортных средств;</w:t>
      </w:r>
    </w:p>
    <w:p>
      <w:pPr>
        <w:pStyle w:val="0"/>
        <w:spacing w:before="240" w:line-rule="auto"/>
        <w:ind w:firstLine="540"/>
        <w:jc w:val="both"/>
      </w:pPr>
      <w:r>
        <w:rPr>
          <w:sz w:val="24"/>
        </w:rPr>
        <w:t xml:space="preserve">- обеспечение, содержание и использование на подвижном составе технически исправной системы спутниковой навигации ГЛОНАСС или ГЛОНАСС/GPS;</w:t>
      </w:r>
    </w:p>
    <w:p>
      <w:pPr>
        <w:pStyle w:val="0"/>
        <w:spacing w:before="240" w:line-rule="auto"/>
        <w:ind w:firstLine="540"/>
        <w:jc w:val="both"/>
      </w:pPr>
      <w:r>
        <w:rPr>
          <w:sz w:val="24"/>
        </w:rPr>
        <w:t xml:space="preserve">- организация перевозочного процесса, обеспечивающая безопасные условия пассажирских перевозок;</w:t>
      </w:r>
    </w:p>
    <w:p>
      <w:pPr>
        <w:pStyle w:val="0"/>
        <w:spacing w:before="240" w:line-rule="auto"/>
        <w:ind w:firstLine="540"/>
        <w:jc w:val="both"/>
      </w:pPr>
      <w:r>
        <w:rPr>
          <w:sz w:val="24"/>
        </w:rPr>
        <w:t xml:space="preserve">- наличие уведомления о включении объекта транспортной инфраструктуры и (или) транспортного средства в Реестр категорированных объектов транспортной инфраструктуры и транспортных средств и о присвоенной категории, выдаваемого Федеральным дорожным агентством, уполномоченными подразделениями органов Федеральной службы безопасности Российской Федерации, органами внутренних дел, а также органами Федеральной службы по надзору в сфере транспорта.</w:t>
      </w:r>
    </w:p>
    <w:p>
      <w:pPr>
        <w:pStyle w:val="0"/>
        <w:spacing w:before="240" w:line-rule="auto"/>
        <w:ind w:firstLine="540"/>
        <w:jc w:val="both"/>
      </w:pPr>
      <w:r>
        <w:rPr>
          <w:sz w:val="24"/>
        </w:rPr>
        <w:t xml:space="preserve">6.9. Обязанности юридических лиц, индивидуальных предпринимателей, участников договора простого товарищества и иных лиц, осуществляющих содержание автомобильных дорог и эксплуатацию объектов транспортной инфраструктуры, по выполнению перечисленных задач определяются нормативными правовыми актами Российской Федерации и Белгородской области.</w:t>
      </w:r>
    </w:p>
    <w:p>
      <w:pPr>
        <w:pStyle w:val="0"/>
        <w:spacing w:before="240" w:line-rule="auto"/>
        <w:ind w:firstLine="540"/>
        <w:jc w:val="both"/>
      </w:pPr>
      <w:r>
        <w:rPr>
          <w:sz w:val="24"/>
        </w:rPr>
        <w:t xml:space="preserve">6.10. Порядок и способ размещения юридическими лицами, индивидуальными предпринимателями, участниками договора простого товарищества расписания на остановочных пунктах согласовываются с уполномоченными органами Белгородской области, в ведении которых находятся остановочные пункты общественного транспорта.</w:t>
      </w:r>
    </w:p>
    <w:p>
      <w:pPr>
        <w:pStyle w:val="0"/>
        <w:jc w:val="both"/>
      </w:pPr>
      <w:r>
        <w:rPr>
          <w:sz w:val="24"/>
        </w:rPr>
      </w:r>
    </w:p>
    <w:p>
      <w:pPr>
        <w:pStyle w:val="2"/>
        <w:outlineLvl w:val="1"/>
        <w:jc w:val="center"/>
      </w:pPr>
      <w:r>
        <w:rPr>
          <w:sz w:val="24"/>
        </w:rPr>
        <w:t xml:space="preserve">7. Формирование сети и реестра муниципальных маршрутов</w:t>
      </w:r>
    </w:p>
    <w:p>
      <w:pPr>
        <w:pStyle w:val="2"/>
        <w:jc w:val="center"/>
      </w:pPr>
      <w:r>
        <w:rPr>
          <w:sz w:val="24"/>
        </w:rPr>
        <w:t xml:space="preserve">регулярных перевозок и межмуниципальных маршрутов регулярных</w:t>
      </w:r>
    </w:p>
    <w:p>
      <w:pPr>
        <w:pStyle w:val="2"/>
        <w:jc w:val="center"/>
      </w:pPr>
      <w:r>
        <w:rPr>
          <w:sz w:val="24"/>
        </w:rPr>
        <w:t xml:space="preserve">перевозок пригородного сообщения на территории городского</w:t>
      </w:r>
    </w:p>
    <w:p>
      <w:pPr>
        <w:pStyle w:val="2"/>
        <w:jc w:val="center"/>
      </w:pPr>
      <w:r>
        <w:rPr>
          <w:sz w:val="24"/>
        </w:rPr>
        <w:t xml:space="preserve">округа "Город Белгород", муниципального района "Белгородский</w:t>
      </w:r>
    </w:p>
    <w:p>
      <w:pPr>
        <w:pStyle w:val="2"/>
        <w:jc w:val="center"/>
      </w:pPr>
      <w:r>
        <w:rPr>
          <w:sz w:val="24"/>
        </w:rPr>
        <w:t xml:space="preserve">район" по регулируемым тарифам</w:t>
      </w:r>
    </w:p>
    <w:p>
      <w:pPr>
        <w:pStyle w:val="0"/>
        <w:jc w:val="both"/>
      </w:pPr>
      <w:r>
        <w:rPr>
          <w:sz w:val="24"/>
        </w:rPr>
      </w:r>
    </w:p>
    <w:p>
      <w:pPr>
        <w:pStyle w:val="0"/>
        <w:ind w:firstLine="540"/>
        <w:jc w:val="both"/>
      </w:pPr>
      <w:r>
        <w:rPr>
          <w:sz w:val="24"/>
        </w:rPr>
        <w:t xml:space="preserve">7.1. Формирование сети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осуществляется ОГКУ "ОПП Белгородской области".</w:t>
      </w:r>
    </w:p>
    <w:p>
      <w:pPr>
        <w:pStyle w:val="0"/>
        <w:spacing w:before="240" w:line-rule="auto"/>
        <w:ind w:firstLine="540"/>
        <w:jc w:val="both"/>
      </w:pPr>
      <w:r>
        <w:rPr>
          <w:sz w:val="24"/>
        </w:rPr>
        <w:t xml:space="preserve">7.2. Каждому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присваивается порядковый номер:</w:t>
      </w:r>
    </w:p>
    <w:p>
      <w:pPr>
        <w:pStyle w:val="0"/>
        <w:spacing w:before="240" w:line-rule="auto"/>
        <w:ind w:firstLine="540"/>
        <w:jc w:val="both"/>
      </w:pPr>
      <w:r>
        <w:rPr>
          <w:sz w:val="24"/>
        </w:rPr>
        <w:t xml:space="preserve">- для маршрутов в городском сообщении - от N 1 до N 99;</w:t>
      </w:r>
    </w:p>
    <w:p>
      <w:pPr>
        <w:pStyle w:val="0"/>
        <w:spacing w:before="240" w:line-rule="auto"/>
        <w:ind w:firstLine="540"/>
        <w:jc w:val="both"/>
      </w:pPr>
      <w:r>
        <w:rPr>
          <w:sz w:val="24"/>
        </w:rPr>
        <w:t xml:space="preserve">- для маршрутов в пригородном сообщении - от N 100.</w:t>
      </w:r>
    </w:p>
    <w:p>
      <w:pPr>
        <w:pStyle w:val="0"/>
        <w:spacing w:before="240" w:line-rule="auto"/>
        <w:ind w:firstLine="540"/>
        <w:jc w:val="both"/>
      </w:pPr>
      <w:r>
        <w:rPr>
          <w:sz w:val="24"/>
        </w:rPr>
        <w:t xml:space="preserve">7.3. Реестр маршрутов регулярных перевозок по регулируемым тарифам является информационным ресурсом городского округа "Город Белгород" и муниципального района "Белгородский район" и содержит сведения о муниципальных маршрутах регулярных перевозок и межмуниципальных маршрутах регулярных перевозок в пригородном сообщении на территории городского округа "Город Белгород", муниципального района "Белгородский район" по регулируемым тарифам.</w:t>
      </w:r>
    </w:p>
    <w:p>
      <w:pPr>
        <w:pStyle w:val="0"/>
        <w:spacing w:before="240" w:line-rule="auto"/>
        <w:ind w:firstLine="540"/>
        <w:jc w:val="both"/>
      </w:pPr>
      <w:r>
        <w:rPr>
          <w:sz w:val="24"/>
        </w:rPr>
        <w:t xml:space="preserve">7.4. Ведение реестра маршрутов регулярных перевозок по регулируемым тарифам осуществляет ОГКУ "ОПП Белгородской области".</w:t>
      </w:r>
    </w:p>
    <w:p>
      <w:pPr>
        <w:pStyle w:val="0"/>
        <w:spacing w:before="240" w:line-rule="auto"/>
        <w:ind w:firstLine="540"/>
        <w:jc w:val="both"/>
      </w:pPr>
      <w:r>
        <w:rPr>
          <w:sz w:val="24"/>
        </w:rPr>
        <w:t xml:space="preserve">7.5. Реестр маршрутов регулярных перевозок по регулируемым тарифам ведется в электронном виде посредством внесения в такой реестр уполномоченным сотрудником ОГКУ "ОПП Белгородской области" реестровых записей или внесения изменений в указанные записи.</w:t>
      </w:r>
    </w:p>
    <w:p>
      <w:pPr>
        <w:pStyle w:val="0"/>
        <w:spacing w:before="240" w:line-rule="auto"/>
        <w:ind w:firstLine="540"/>
        <w:jc w:val="both"/>
      </w:pPr>
      <w:r>
        <w:rPr>
          <w:sz w:val="24"/>
        </w:rPr>
        <w:t xml:space="preserve">Форма </w:t>
      </w:r>
      <w:hyperlink w:history="0" w:anchor="P364" w:tooltip="Форма реестра маршрутов регулярных перевозок">
        <w:r>
          <w:rPr>
            <w:sz w:val="24"/>
            <w:color w:val="0000ff"/>
          </w:rPr>
          <w:t xml:space="preserve">реестра</w:t>
        </w:r>
      </w:hyperlink>
      <w:r>
        <w:rPr>
          <w:sz w:val="24"/>
        </w:rPr>
        <w:t xml:space="preserve"> маршрутов регулярных перевозок по регулируемым тарифам представлена в приложении N 1 к Положению.</w:t>
      </w:r>
    </w:p>
    <w:p>
      <w:pPr>
        <w:pStyle w:val="0"/>
        <w:spacing w:before="240" w:line-rule="auto"/>
        <w:ind w:firstLine="540"/>
        <w:jc w:val="both"/>
      </w:pPr>
      <w:r>
        <w:rPr>
          <w:sz w:val="24"/>
        </w:rPr>
        <w:t xml:space="preserve">7.6. В реестр маршрутов регулярных перевозок по регулируемым тарифам должны быть включены следующие сведения:</w:t>
      </w:r>
    </w:p>
    <w:p>
      <w:pPr>
        <w:pStyle w:val="0"/>
        <w:spacing w:before="240" w:line-rule="auto"/>
        <w:ind w:firstLine="540"/>
        <w:jc w:val="both"/>
      </w:pPr>
      <w:r>
        <w:rPr>
          <w:sz w:val="24"/>
        </w:rPr>
        <w:t xml:space="preserve">1) регистрационный номер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pPr>
        <w:pStyle w:val="0"/>
        <w:spacing w:before="240" w:line-rule="auto"/>
        <w:ind w:firstLine="540"/>
        <w:jc w:val="both"/>
      </w:pPr>
      <w:r>
        <w:rPr>
          <w:sz w:val="24"/>
        </w:rPr>
        <w:t xml:space="preserve">2) порядковый номер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pPr>
        <w:pStyle w:val="0"/>
        <w:spacing w:before="240" w:line-rule="auto"/>
        <w:ind w:firstLine="540"/>
        <w:jc w:val="both"/>
      </w:pPr>
      <w:r>
        <w:rPr>
          <w:sz w:val="24"/>
        </w:rPr>
        <w:t xml:space="preserve">3) наименование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в виде наименований начального остановочного пункта и конечного остановочного пункта указанного маршрута;</w:t>
      </w:r>
    </w:p>
    <w:p>
      <w:pPr>
        <w:pStyle w:val="0"/>
        <w:spacing w:before="240" w:line-rule="auto"/>
        <w:ind w:firstLine="540"/>
        <w:jc w:val="both"/>
      </w:pPr>
      <w:r>
        <w:rPr>
          <w:sz w:val="24"/>
        </w:rPr>
        <w:t xml:space="preserve">4) наименования промежуточных остановочных пунктов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pPr>
        <w:pStyle w:val="0"/>
        <w:spacing w:before="240" w:line-rule="auto"/>
        <w:ind w:firstLine="540"/>
        <w:jc w:val="both"/>
      </w:pPr>
      <w:r>
        <w:rPr>
          <w:sz w:val="24"/>
        </w:rPr>
        <w:t xml:space="preserve">5) наименование улиц, автомобильных дорог, по которым предполагается движение транспортных средств между остановочными пунктами по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pPr>
        <w:pStyle w:val="0"/>
        <w:spacing w:before="240" w:line-rule="auto"/>
        <w:ind w:firstLine="540"/>
        <w:jc w:val="both"/>
      </w:pPr>
      <w:r>
        <w:rPr>
          <w:sz w:val="24"/>
        </w:rPr>
        <w:t xml:space="preserve">6) протяженность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pPr>
        <w:pStyle w:val="0"/>
        <w:spacing w:before="240" w:line-rule="auto"/>
        <w:ind w:firstLine="540"/>
        <w:jc w:val="both"/>
      </w:pPr>
      <w:r>
        <w:rPr>
          <w:sz w:val="24"/>
        </w:rPr>
        <w:t xml:space="preserve">7) порядок посадки и высадки пассажиров;</w:t>
      </w:r>
    </w:p>
    <w:p>
      <w:pPr>
        <w:pStyle w:val="0"/>
        <w:spacing w:before="240" w:line-rule="auto"/>
        <w:ind w:firstLine="540"/>
        <w:jc w:val="both"/>
      </w:pPr>
      <w:r>
        <w:rPr>
          <w:sz w:val="24"/>
        </w:rPr>
        <w:t xml:space="preserve">8) вид регулярных перевозок;</w:t>
      </w:r>
    </w:p>
    <w:p>
      <w:pPr>
        <w:pStyle w:val="0"/>
        <w:spacing w:before="240" w:line-rule="auto"/>
        <w:ind w:firstLine="540"/>
        <w:jc w:val="both"/>
      </w:pPr>
      <w:r>
        <w:rPr>
          <w:sz w:val="24"/>
        </w:rPr>
        <w:t xml:space="preserve">9) характеристики транспортных средств (виды транспортных средств, классы транспортных средств, экологические характеристики транспортных средств, максимальный срок эксплуатации транспортных средств, характеристики транспортных средств, влияющие на качество перевозок), предусмотренные решением об установлении или изменении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государственным контрактом;</w:t>
      </w:r>
    </w:p>
    <w:p>
      <w:pPr>
        <w:pStyle w:val="0"/>
        <w:spacing w:before="240" w:line-rule="auto"/>
        <w:ind w:firstLine="540"/>
        <w:jc w:val="both"/>
      </w:pPr>
      <w:r>
        <w:rPr>
          <w:sz w:val="24"/>
        </w:rPr>
        <w:t xml:space="preserve">10) максимальное количество транспортных средств каждого класса, которое допускается использовать для перевозок по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pPr>
        <w:pStyle w:val="0"/>
        <w:spacing w:before="240" w:line-rule="auto"/>
        <w:ind w:firstLine="540"/>
        <w:jc w:val="both"/>
      </w:pPr>
      <w:r>
        <w:rPr>
          <w:sz w:val="24"/>
        </w:rPr>
        <w:t xml:space="preserve">11) дата начала осуществления регулярных перевозок по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pPr>
        <w:pStyle w:val="0"/>
        <w:spacing w:before="240" w:line-rule="auto"/>
        <w:ind w:firstLine="540"/>
        <w:jc w:val="both"/>
      </w:pPr>
      <w:r>
        <w:rPr>
          <w:sz w:val="24"/>
        </w:rPr>
        <w:t xml:space="preserve">12) наименование, юридический адрес местонахождения (для юридического лица), фамилия, имя и отчество (при наличии), место жительства (для индивидуального предпринимателя), идентификационный номер налогоплательщика, который осуществляет перевозки по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pPr>
        <w:pStyle w:val="0"/>
        <w:spacing w:before="240" w:line-rule="auto"/>
        <w:ind w:firstLine="540"/>
        <w:jc w:val="both"/>
      </w:pPr>
      <w:r>
        <w:rPr>
          <w:sz w:val="24"/>
        </w:rPr>
        <w:t xml:space="preserve">13) иные сведения, предусмотренные Федеральным </w:t>
      </w:r>
      <w:hyperlink w:history="0" r:id="rId37"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законом</w:t>
        </w:r>
      </w:hyperlink>
      <w:r>
        <w:rPr>
          <w:sz w:val="24"/>
        </w:rPr>
        <w:t xml:space="preserve"> N 220-ФЗ.</w:t>
      </w:r>
    </w:p>
    <w:p>
      <w:pPr>
        <w:pStyle w:val="0"/>
        <w:spacing w:before="240" w:line-rule="auto"/>
        <w:ind w:firstLine="540"/>
        <w:jc w:val="both"/>
      </w:pPr>
      <w:r>
        <w:rPr>
          <w:sz w:val="24"/>
        </w:rPr>
        <w:t xml:space="preserve">7.7. Внесение в реестр маршрутов регулярных перевозок по регулируемым тарифам сведений об изменении вида регулярных перевозок, об отмене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осуществляется в соответствии с Федеральным законом N 220-ФЗ.</w:t>
      </w:r>
    </w:p>
    <w:p>
      <w:pPr>
        <w:pStyle w:val="0"/>
        <w:spacing w:before="240" w:line-rule="auto"/>
        <w:ind w:firstLine="540"/>
        <w:jc w:val="both"/>
      </w:pPr>
      <w:r>
        <w:rPr>
          <w:sz w:val="24"/>
        </w:rPr>
        <w:t xml:space="preserve">7.8. Днем уведомления юридического лица, индивидуального предпринимателя, уполномоченного участника договора простого товарищества, осуществляющего регулярные перевозки по соответствующему маршруту, об изменении вида регулярных перевозок или об отмене маршрута считается день опубликования информации о принятии Правительством Белгородской области соответствующего решения на официальном сайте ОГКУ "ОПП Белгородской области" www.transport-31.ru.</w:t>
      </w:r>
    </w:p>
    <w:p>
      <w:pPr>
        <w:pStyle w:val="0"/>
        <w:spacing w:before="240" w:line-rule="auto"/>
        <w:ind w:firstLine="540"/>
        <w:jc w:val="both"/>
      </w:pPr>
      <w:r>
        <w:rPr>
          <w:sz w:val="24"/>
        </w:rPr>
        <w:t xml:space="preserve">7.9. Сведения, включенные в реестр маршрутов регулярных перевозок по регулируемым тарифам (за исключением сведений о месте жительства индивидуального предпринимателя), публикуются на официальном сайте ОГКУ "ОПП Белгородской области" www.transport-31.ru.</w:t>
      </w:r>
    </w:p>
    <w:p>
      <w:pPr>
        <w:pStyle w:val="0"/>
        <w:spacing w:before="240" w:line-rule="auto"/>
        <w:ind w:firstLine="540"/>
        <w:jc w:val="both"/>
      </w:pPr>
      <w:r>
        <w:rPr>
          <w:sz w:val="24"/>
        </w:rPr>
        <w:t xml:space="preserve">7.10. Резервная копия реестра маршрутов регулярных перевозок по регулируемым тарифам формируется в целях защиты сведений, содержащихся в нем, не реже одного раза в месяц.</w:t>
      </w:r>
    </w:p>
    <w:p>
      <w:pPr>
        <w:pStyle w:val="0"/>
        <w:jc w:val="both"/>
      </w:pPr>
      <w:r>
        <w:rPr>
          <w:sz w:val="24"/>
        </w:rPr>
      </w:r>
    </w:p>
    <w:p>
      <w:pPr>
        <w:pStyle w:val="2"/>
        <w:outlineLvl w:val="1"/>
        <w:jc w:val="center"/>
      </w:pPr>
      <w:r>
        <w:rPr>
          <w:sz w:val="24"/>
        </w:rPr>
        <w:t xml:space="preserve">8. Тарифы на регулярные перевозки по муниципальным маршрутам</w:t>
      </w:r>
    </w:p>
    <w:p>
      <w:pPr>
        <w:pStyle w:val="2"/>
        <w:jc w:val="center"/>
      </w:pPr>
      <w:r>
        <w:rPr>
          <w:sz w:val="24"/>
        </w:rPr>
        <w:t xml:space="preserve">регулярных перевозок и межмуниципальным маршрутам регулярных</w:t>
      </w:r>
    </w:p>
    <w:p>
      <w:pPr>
        <w:pStyle w:val="2"/>
        <w:jc w:val="center"/>
      </w:pPr>
      <w:r>
        <w:rPr>
          <w:sz w:val="24"/>
        </w:rPr>
        <w:t xml:space="preserve">перевозок пригородного сообщения на территории городского</w:t>
      </w:r>
    </w:p>
    <w:p>
      <w:pPr>
        <w:pStyle w:val="2"/>
        <w:jc w:val="center"/>
      </w:pPr>
      <w:r>
        <w:rPr>
          <w:sz w:val="24"/>
        </w:rPr>
        <w:t xml:space="preserve">округа "Город Белгород", муниципального района "Белгородский</w:t>
      </w:r>
    </w:p>
    <w:p>
      <w:pPr>
        <w:pStyle w:val="2"/>
        <w:jc w:val="center"/>
      </w:pPr>
      <w:r>
        <w:rPr>
          <w:sz w:val="24"/>
        </w:rPr>
        <w:t xml:space="preserve">район" по регулируемым тарифам</w:t>
      </w:r>
    </w:p>
    <w:p>
      <w:pPr>
        <w:pStyle w:val="0"/>
        <w:jc w:val="both"/>
      </w:pPr>
      <w:r>
        <w:rPr>
          <w:sz w:val="24"/>
        </w:rPr>
      </w:r>
    </w:p>
    <w:bookmarkStart w:id="350" w:name="P350"/>
    <w:bookmarkEnd w:id="350"/>
    <w:p>
      <w:pPr>
        <w:pStyle w:val="0"/>
        <w:ind w:firstLine="540"/>
        <w:jc w:val="both"/>
      </w:pPr>
      <w:r>
        <w:rPr>
          <w:sz w:val="24"/>
        </w:rPr>
        <w:t xml:space="preserve">8.1. Установление регулируемых тарифов на перевозку пассажиров и провоз ручной клади автомобильным транспортом и городским наземным электрическим транспортом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осуществляется уполномоченным органом по государственному регулированию цен и тарифов в Белгородской области.</w:t>
      </w:r>
    </w:p>
    <w:p>
      <w:pPr>
        <w:pStyle w:val="0"/>
        <w:spacing w:before="240" w:line-rule="auto"/>
        <w:ind w:firstLine="540"/>
        <w:jc w:val="both"/>
      </w:pPr>
      <w:r>
        <w:rPr>
          <w:sz w:val="24"/>
        </w:rPr>
        <w:t xml:space="preserve">8.2. При осуществлении транспортного обслуживания в рамках государственного контракта применяются тарифы на перевозку пассажиров и провоз ручной клади, установленные действующим законодательством.</w:t>
      </w:r>
    </w:p>
    <w:p>
      <w:pPr>
        <w:pStyle w:val="0"/>
        <w:spacing w:before="240" w:line-rule="auto"/>
        <w:ind w:firstLine="540"/>
        <w:jc w:val="both"/>
      </w:pPr>
      <w:r>
        <w:rPr>
          <w:sz w:val="24"/>
        </w:rPr>
        <w:t xml:space="preserve">8.3. Таблица стоимости проезда пассажиров и провоза ручной клади автомобильным транспортом и городским наземным электрическим транспортом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с учетом положений </w:t>
      </w:r>
      <w:hyperlink w:history="0" w:anchor="P350" w:tooltip="8.1. Установление регулируемых тарифов на перевозку пассажиров и провоз ручной клади автомобильным транспортом и городским наземным электрическим транспортом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quot;Город Белгород&quot;, муниципального района &quot;Белгородский район&quot; по регулируемым тарифам осуществляется уполномоченным органом по государственному регулированию цен и тарифов в Белгородской области.">
        <w:r>
          <w:rPr>
            <w:sz w:val="24"/>
            <w:color w:val="0000ff"/>
          </w:rPr>
          <w:t xml:space="preserve">пункта 8.1 раздела 8</w:t>
        </w:r>
      </w:hyperlink>
      <w:r>
        <w:rPr>
          <w:sz w:val="24"/>
        </w:rPr>
        <w:t xml:space="preserve"> Положения утверждается ОГКУ "ОПП Белгородской области" в зависимости от формы оплаты (наличный и (или) безналичный расчет), установления границ муниципальных образований Белгородской области, стоимости одного километра пробега пассажирского транспортного средства за пределами городского округа "Город Белгород", следующего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w:t>
      </w:r>
    </w:p>
    <w:p>
      <w:pPr>
        <w:pStyle w:val="0"/>
        <w:jc w:val="right"/>
      </w:pPr>
      <w:r>
        <w:rPr>
          <w:sz w:val="24"/>
        </w:rPr>
        <w:t xml:space="preserve">к Положению об организации транспортного</w:t>
      </w:r>
    </w:p>
    <w:p>
      <w:pPr>
        <w:pStyle w:val="0"/>
        <w:jc w:val="right"/>
      </w:pPr>
      <w:r>
        <w:rPr>
          <w:sz w:val="24"/>
        </w:rPr>
        <w:t xml:space="preserve">обслуживания населения на территориях</w:t>
      </w:r>
    </w:p>
    <w:p>
      <w:pPr>
        <w:pStyle w:val="0"/>
        <w:jc w:val="right"/>
      </w:pPr>
      <w:r>
        <w:rPr>
          <w:sz w:val="24"/>
        </w:rPr>
        <w:t xml:space="preserve">городского округа "Город Белгород" и</w:t>
      </w:r>
    </w:p>
    <w:p>
      <w:pPr>
        <w:pStyle w:val="0"/>
        <w:jc w:val="right"/>
      </w:pPr>
      <w:r>
        <w:rPr>
          <w:sz w:val="24"/>
        </w:rPr>
        <w:t xml:space="preserve">муниципального района "Белгородский район"</w:t>
      </w:r>
    </w:p>
    <w:p>
      <w:pPr>
        <w:pStyle w:val="0"/>
        <w:jc w:val="both"/>
      </w:pPr>
      <w:r>
        <w:rPr>
          <w:sz w:val="24"/>
        </w:rPr>
      </w:r>
    </w:p>
    <w:bookmarkStart w:id="364" w:name="P364"/>
    <w:bookmarkEnd w:id="364"/>
    <w:p>
      <w:pPr>
        <w:pStyle w:val="0"/>
        <w:jc w:val="center"/>
      </w:pPr>
      <w:r>
        <w:rPr>
          <w:sz w:val="24"/>
        </w:rPr>
        <w:t xml:space="preserve">Форма реестра маршрутов регулярных перевозок</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61"/>
        <w:gridCol w:w="794"/>
        <w:gridCol w:w="1639"/>
        <w:gridCol w:w="529"/>
        <w:gridCol w:w="919"/>
        <w:gridCol w:w="1189"/>
        <w:gridCol w:w="919"/>
        <w:gridCol w:w="1020"/>
        <w:gridCol w:w="1191"/>
        <w:gridCol w:w="1077"/>
        <w:gridCol w:w="1294"/>
        <w:gridCol w:w="529"/>
        <w:gridCol w:w="724"/>
        <w:gridCol w:w="1757"/>
        <w:gridCol w:w="1624"/>
        <w:gridCol w:w="1654"/>
        <w:gridCol w:w="1020"/>
        <w:gridCol w:w="964"/>
        <w:gridCol w:w="1304"/>
      </w:tblGrid>
      <w:tr>
        <w:tc>
          <w:tcPr>
            <w:tcW w:w="1361" w:type="dxa"/>
            <w:vMerge w:val="restart"/>
          </w:tcPr>
          <w:p>
            <w:pPr>
              <w:pStyle w:val="0"/>
              <w:jc w:val="center"/>
            </w:pPr>
            <w:r>
              <w:rPr>
                <w:sz w:val="24"/>
              </w:rPr>
              <w:t xml:space="preserve">Регистрационный номер маршрута регулярных перевозок в реестре маршрутов регулярных перевозок</w:t>
            </w:r>
          </w:p>
        </w:tc>
        <w:tc>
          <w:tcPr>
            <w:tcW w:w="794" w:type="dxa"/>
            <w:vMerge w:val="restart"/>
          </w:tcPr>
          <w:p>
            <w:pPr>
              <w:pStyle w:val="0"/>
              <w:jc w:val="center"/>
            </w:pPr>
            <w:r>
              <w:rPr>
                <w:sz w:val="24"/>
              </w:rPr>
              <w:t xml:space="preserve">Порядковый номер маршрута регулярных перевозок</w:t>
            </w:r>
          </w:p>
        </w:tc>
        <w:tc>
          <w:tcPr>
            <w:tcW w:w="1639" w:type="dxa"/>
            <w:vMerge w:val="restart"/>
          </w:tcPr>
          <w:p>
            <w:pPr>
              <w:pStyle w:val="0"/>
              <w:jc w:val="center"/>
            </w:pPr>
            <w:r>
              <w:rPr>
                <w:sz w:val="24"/>
              </w:rPr>
              <w:t xml:space="preserve">Наименование маршрута регулярных перевозок в виде наименований начального остановочного пункта и конечного остановочного пункта или в виде наименований поселений, в границах которых расположены начальный и конечный остановочный пункт по данному маршруту</w:t>
            </w:r>
          </w:p>
        </w:tc>
        <w:tc>
          <w:tcPr>
            <w:tcW w:w="529" w:type="dxa"/>
            <w:vMerge w:val="restart"/>
          </w:tcPr>
          <w:p>
            <w:pPr>
              <w:pStyle w:val="0"/>
              <w:jc w:val="center"/>
            </w:pPr>
            <w:r>
              <w:rPr>
                <w:sz w:val="24"/>
              </w:rPr>
              <w:t xml:space="preserve">Тип</w:t>
            </w:r>
          </w:p>
        </w:tc>
        <w:tc>
          <w:tcPr>
            <w:gridSpan w:val="2"/>
            <w:tcW w:w="2108" w:type="dxa"/>
          </w:tcPr>
          <w:p>
            <w:pPr>
              <w:pStyle w:val="0"/>
              <w:jc w:val="center"/>
            </w:pPr>
            <w:r>
              <w:rPr>
                <w:sz w:val="24"/>
              </w:rPr>
              <w:t xml:space="preserve">Наименования промежуточных остановочных пунктов по маршруту регулярных перевозок или наименования поселений, в границах которых расположены промежуточные остановочные пункты</w:t>
            </w:r>
          </w:p>
        </w:tc>
        <w:tc>
          <w:tcPr>
            <w:gridSpan w:val="2"/>
            <w:tcW w:w="1939" w:type="dxa"/>
          </w:tcPr>
          <w:p>
            <w:pPr>
              <w:pStyle w:val="0"/>
              <w:jc w:val="center"/>
            </w:pPr>
            <w:r>
              <w:rPr>
                <w:sz w:val="24"/>
              </w:rPr>
              <w:t xml:space="preserve">Наименование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tc>
        <w:tc>
          <w:tcPr>
            <w:tcW w:w="1191" w:type="dxa"/>
            <w:vMerge w:val="restart"/>
          </w:tcPr>
          <w:p>
            <w:pPr>
              <w:pStyle w:val="0"/>
              <w:jc w:val="center"/>
            </w:pPr>
            <w:r>
              <w:rPr>
                <w:sz w:val="24"/>
              </w:rPr>
              <w:t xml:space="preserve">Протяженность маршрута, км</w:t>
            </w:r>
          </w:p>
        </w:tc>
        <w:tc>
          <w:tcPr>
            <w:tcW w:w="1077" w:type="dxa"/>
            <w:vMerge w:val="restart"/>
          </w:tcPr>
          <w:p>
            <w:pPr>
              <w:pStyle w:val="0"/>
              <w:jc w:val="center"/>
            </w:pPr>
            <w:r>
              <w:rPr>
                <w:sz w:val="24"/>
              </w:rPr>
              <w:t xml:space="preserve">Порядок посадки и высадки пассажиров</w:t>
            </w:r>
          </w:p>
        </w:tc>
        <w:tc>
          <w:tcPr>
            <w:tcW w:w="1294" w:type="dxa"/>
            <w:vMerge w:val="restart"/>
          </w:tcPr>
          <w:p>
            <w:pPr>
              <w:pStyle w:val="0"/>
              <w:jc w:val="center"/>
            </w:pPr>
            <w:r>
              <w:rPr>
                <w:sz w:val="24"/>
              </w:rPr>
              <w:t xml:space="preserve">Вид регулярных перевозок</w:t>
            </w:r>
          </w:p>
        </w:tc>
        <w:tc>
          <w:tcPr>
            <w:gridSpan w:val="3"/>
            <w:tcW w:w="3010" w:type="dxa"/>
          </w:tcPr>
          <w:p>
            <w:pPr>
              <w:pStyle w:val="0"/>
              <w:jc w:val="center"/>
            </w:pPr>
            <w:r>
              <w:rPr>
                <w:sz w:val="24"/>
              </w:rPr>
              <w:t xml:space="preserve">Информация о транспортных средствах, которые используются для перевозок по маршруту регулярных перевозок</w:t>
            </w:r>
          </w:p>
        </w:tc>
        <w:tc>
          <w:tcPr>
            <w:tcW w:w="1624" w:type="dxa"/>
            <w:vMerge w:val="restart"/>
          </w:tcPr>
          <w:p>
            <w:pPr>
              <w:pStyle w:val="0"/>
              <w:jc w:val="center"/>
            </w:pPr>
            <w:r>
              <w:rPr>
                <w:sz w:val="24"/>
              </w:rPr>
              <w:t xml:space="preserve">Максимальное количество транспортных средств каждого класса, которое допускается использовать для перевозок по маршруту регулярных перевозок</w:t>
            </w:r>
          </w:p>
        </w:tc>
        <w:tc>
          <w:tcPr>
            <w:tcW w:w="1654" w:type="dxa"/>
            <w:vMerge w:val="restart"/>
          </w:tcPr>
          <w:p>
            <w:pPr>
              <w:pStyle w:val="0"/>
              <w:jc w:val="center"/>
            </w:pPr>
            <w:r>
              <w:rPr>
                <w:sz w:val="24"/>
              </w:rPr>
              <w:t xml:space="preserve">Дата начала осуществления регулярных перевозок</w:t>
            </w:r>
          </w:p>
        </w:tc>
        <w:tc>
          <w:tcPr>
            <w:gridSpan w:val="3"/>
            <w:tcW w:w="3288" w:type="dxa"/>
          </w:tcPr>
          <w:p>
            <w:pPr>
              <w:pStyle w:val="0"/>
              <w:jc w:val="center"/>
            </w:pPr>
            <w:r>
              <w:rPr>
                <w:sz w:val="24"/>
              </w:rPr>
              <w:t xml:space="preserve">Наименование, местонахождение, идентификационный номер налогоплательщика, который осуществляет перевозки по маршруту регулярных перевозок</w:t>
            </w:r>
          </w:p>
        </w:tc>
      </w:tr>
      <w:tr>
        <w:tc>
          <w:tcPr>
            <w:vMerge w:val="continue"/>
          </w:tcPr>
          <w:p/>
        </w:tc>
        <w:tc>
          <w:tcPr>
            <w:vMerge w:val="continue"/>
          </w:tcPr>
          <w:p/>
        </w:tc>
        <w:tc>
          <w:tcPr>
            <w:vMerge w:val="continue"/>
          </w:tcPr>
          <w:p/>
        </w:tc>
        <w:tc>
          <w:tcPr>
            <w:vMerge w:val="continue"/>
          </w:tcPr>
          <w:p/>
        </w:tc>
        <w:tc>
          <w:tcPr>
            <w:tcW w:w="919" w:type="dxa"/>
          </w:tcPr>
          <w:p>
            <w:pPr>
              <w:pStyle w:val="0"/>
              <w:jc w:val="center"/>
            </w:pPr>
            <w:r>
              <w:rPr>
                <w:sz w:val="24"/>
              </w:rPr>
              <w:t xml:space="preserve">Прямой путь</w:t>
            </w:r>
          </w:p>
        </w:tc>
        <w:tc>
          <w:tcPr>
            <w:tcW w:w="1189" w:type="dxa"/>
          </w:tcPr>
          <w:p>
            <w:pPr>
              <w:pStyle w:val="0"/>
              <w:jc w:val="center"/>
            </w:pPr>
            <w:r>
              <w:rPr>
                <w:sz w:val="24"/>
              </w:rPr>
              <w:t xml:space="preserve">Обратный путь</w:t>
            </w:r>
          </w:p>
        </w:tc>
        <w:tc>
          <w:tcPr>
            <w:tcW w:w="919" w:type="dxa"/>
          </w:tcPr>
          <w:p>
            <w:pPr>
              <w:pStyle w:val="0"/>
              <w:jc w:val="center"/>
            </w:pPr>
            <w:r>
              <w:rPr>
                <w:sz w:val="24"/>
              </w:rPr>
              <w:t xml:space="preserve">Прямой путь</w:t>
            </w:r>
          </w:p>
        </w:tc>
        <w:tc>
          <w:tcPr>
            <w:tcW w:w="1020" w:type="dxa"/>
          </w:tcPr>
          <w:p>
            <w:pPr>
              <w:pStyle w:val="0"/>
              <w:jc w:val="center"/>
            </w:pPr>
            <w:r>
              <w:rPr>
                <w:sz w:val="24"/>
              </w:rPr>
              <w:t xml:space="preserve">Обратный путь</w:t>
            </w:r>
          </w:p>
        </w:tc>
        <w:tc>
          <w:tcPr>
            <w:vMerge w:val="continue"/>
          </w:tcPr>
          <w:p/>
        </w:tc>
        <w:tc>
          <w:tcPr>
            <w:vMerge w:val="continue"/>
          </w:tcPr>
          <w:p/>
        </w:tc>
        <w:tc>
          <w:tcPr>
            <w:vMerge w:val="continue"/>
          </w:tcPr>
          <w:p/>
        </w:tc>
        <w:tc>
          <w:tcPr>
            <w:tcW w:w="529" w:type="dxa"/>
          </w:tcPr>
          <w:p>
            <w:pPr>
              <w:pStyle w:val="0"/>
              <w:jc w:val="center"/>
            </w:pPr>
            <w:r>
              <w:rPr>
                <w:sz w:val="24"/>
              </w:rPr>
              <w:t xml:space="preserve">Вид</w:t>
            </w:r>
          </w:p>
        </w:tc>
        <w:tc>
          <w:tcPr>
            <w:tcW w:w="724" w:type="dxa"/>
          </w:tcPr>
          <w:p>
            <w:pPr>
              <w:pStyle w:val="0"/>
              <w:jc w:val="center"/>
            </w:pPr>
            <w:r>
              <w:rPr>
                <w:sz w:val="24"/>
              </w:rPr>
              <w:t xml:space="preserve">Класс</w:t>
            </w:r>
          </w:p>
        </w:tc>
        <w:tc>
          <w:tcPr>
            <w:tcW w:w="1757" w:type="dxa"/>
          </w:tcPr>
          <w:p>
            <w:pPr>
              <w:pStyle w:val="0"/>
              <w:jc w:val="center"/>
            </w:pPr>
            <w:r>
              <w:rPr>
                <w:sz w:val="24"/>
              </w:rPr>
              <w:t xml:space="preserve">Экологические характеристики транспортных средств, которые используются для перевозок по маршруту</w:t>
            </w:r>
          </w:p>
        </w:tc>
        <w:tc>
          <w:tcPr>
            <w:vMerge w:val="continue"/>
          </w:tcPr>
          <w:p/>
        </w:tc>
        <w:tc>
          <w:tcPr>
            <w:vMerge w:val="continue"/>
          </w:tcPr>
          <w:p/>
        </w:tc>
        <w:tc>
          <w:tcPr>
            <w:tcW w:w="1020" w:type="dxa"/>
          </w:tcPr>
          <w:p>
            <w:pPr>
              <w:pStyle w:val="0"/>
              <w:jc w:val="center"/>
            </w:pPr>
            <w:r>
              <w:rPr>
                <w:sz w:val="24"/>
              </w:rPr>
              <w:t xml:space="preserve">Наименование перевозчика</w:t>
            </w:r>
          </w:p>
        </w:tc>
        <w:tc>
          <w:tcPr>
            <w:tcW w:w="964" w:type="dxa"/>
          </w:tcPr>
          <w:p>
            <w:pPr>
              <w:pStyle w:val="0"/>
              <w:jc w:val="center"/>
            </w:pPr>
            <w:r>
              <w:rPr>
                <w:sz w:val="24"/>
              </w:rPr>
              <w:t xml:space="preserve">Местонахождение</w:t>
            </w:r>
          </w:p>
        </w:tc>
        <w:tc>
          <w:tcPr>
            <w:tcW w:w="1304" w:type="dxa"/>
          </w:tcPr>
          <w:p>
            <w:pPr>
              <w:pStyle w:val="0"/>
              <w:jc w:val="center"/>
            </w:pPr>
            <w:r>
              <w:rPr>
                <w:sz w:val="24"/>
              </w:rPr>
              <w:t xml:space="preserve">Идентификационный номер</w:t>
            </w:r>
          </w:p>
        </w:tc>
      </w:tr>
      <w:tr>
        <w:tc>
          <w:tcPr>
            <w:tcW w:w="1361" w:type="dxa"/>
          </w:tcPr>
          <w:p>
            <w:pPr>
              <w:pStyle w:val="0"/>
              <w:jc w:val="center"/>
            </w:pPr>
            <w:r>
              <w:rPr>
                <w:sz w:val="24"/>
              </w:rPr>
              <w:t xml:space="preserve">1</w:t>
            </w:r>
          </w:p>
        </w:tc>
        <w:tc>
          <w:tcPr>
            <w:tcW w:w="794" w:type="dxa"/>
          </w:tcPr>
          <w:p>
            <w:pPr>
              <w:pStyle w:val="0"/>
              <w:jc w:val="center"/>
            </w:pPr>
            <w:r>
              <w:rPr>
                <w:sz w:val="24"/>
              </w:rPr>
              <w:t xml:space="preserve">2</w:t>
            </w:r>
          </w:p>
        </w:tc>
        <w:tc>
          <w:tcPr>
            <w:tcW w:w="1639" w:type="dxa"/>
          </w:tcPr>
          <w:p>
            <w:pPr>
              <w:pStyle w:val="0"/>
              <w:jc w:val="center"/>
            </w:pPr>
            <w:r>
              <w:rPr>
                <w:sz w:val="24"/>
              </w:rPr>
              <w:t xml:space="preserve">3</w:t>
            </w:r>
          </w:p>
        </w:tc>
        <w:tc>
          <w:tcPr>
            <w:tcW w:w="529" w:type="dxa"/>
          </w:tcPr>
          <w:p>
            <w:pPr>
              <w:pStyle w:val="0"/>
              <w:jc w:val="center"/>
            </w:pPr>
            <w:r>
              <w:rPr>
                <w:sz w:val="24"/>
              </w:rPr>
              <w:t xml:space="preserve">4</w:t>
            </w:r>
          </w:p>
        </w:tc>
        <w:tc>
          <w:tcPr>
            <w:tcW w:w="919" w:type="dxa"/>
          </w:tcPr>
          <w:p>
            <w:pPr>
              <w:pStyle w:val="0"/>
              <w:jc w:val="center"/>
            </w:pPr>
            <w:r>
              <w:rPr>
                <w:sz w:val="24"/>
              </w:rPr>
              <w:t xml:space="preserve">5</w:t>
            </w:r>
          </w:p>
        </w:tc>
        <w:tc>
          <w:tcPr>
            <w:tcW w:w="1189" w:type="dxa"/>
          </w:tcPr>
          <w:p>
            <w:pPr>
              <w:pStyle w:val="0"/>
              <w:jc w:val="center"/>
            </w:pPr>
            <w:r>
              <w:rPr>
                <w:sz w:val="24"/>
              </w:rPr>
              <w:t xml:space="preserve">6</w:t>
            </w:r>
          </w:p>
        </w:tc>
        <w:tc>
          <w:tcPr>
            <w:tcW w:w="919" w:type="dxa"/>
          </w:tcPr>
          <w:p>
            <w:pPr>
              <w:pStyle w:val="0"/>
              <w:jc w:val="center"/>
            </w:pPr>
            <w:r>
              <w:rPr>
                <w:sz w:val="24"/>
              </w:rPr>
              <w:t xml:space="preserve">7</w:t>
            </w:r>
          </w:p>
        </w:tc>
        <w:tc>
          <w:tcPr>
            <w:tcW w:w="1020" w:type="dxa"/>
          </w:tcPr>
          <w:p>
            <w:pPr>
              <w:pStyle w:val="0"/>
              <w:jc w:val="center"/>
            </w:pPr>
            <w:r>
              <w:rPr>
                <w:sz w:val="24"/>
              </w:rPr>
              <w:t xml:space="preserve">8</w:t>
            </w:r>
          </w:p>
        </w:tc>
        <w:tc>
          <w:tcPr>
            <w:tcW w:w="1191" w:type="dxa"/>
          </w:tcPr>
          <w:p>
            <w:pPr>
              <w:pStyle w:val="0"/>
              <w:jc w:val="center"/>
            </w:pPr>
            <w:r>
              <w:rPr>
                <w:sz w:val="24"/>
              </w:rPr>
              <w:t xml:space="preserve">9</w:t>
            </w:r>
          </w:p>
        </w:tc>
        <w:tc>
          <w:tcPr>
            <w:tcW w:w="1077" w:type="dxa"/>
          </w:tcPr>
          <w:p>
            <w:pPr>
              <w:pStyle w:val="0"/>
              <w:jc w:val="center"/>
            </w:pPr>
            <w:r>
              <w:rPr>
                <w:sz w:val="24"/>
              </w:rPr>
              <w:t xml:space="preserve">10</w:t>
            </w:r>
          </w:p>
        </w:tc>
        <w:tc>
          <w:tcPr>
            <w:tcW w:w="1294" w:type="dxa"/>
          </w:tcPr>
          <w:p>
            <w:pPr>
              <w:pStyle w:val="0"/>
              <w:jc w:val="center"/>
            </w:pPr>
            <w:r>
              <w:rPr>
                <w:sz w:val="24"/>
              </w:rPr>
              <w:t xml:space="preserve">11</w:t>
            </w:r>
          </w:p>
        </w:tc>
        <w:tc>
          <w:tcPr>
            <w:tcW w:w="529" w:type="dxa"/>
          </w:tcPr>
          <w:p>
            <w:pPr>
              <w:pStyle w:val="0"/>
              <w:jc w:val="center"/>
            </w:pPr>
            <w:r>
              <w:rPr>
                <w:sz w:val="24"/>
              </w:rPr>
              <w:t xml:space="preserve">12</w:t>
            </w:r>
          </w:p>
        </w:tc>
        <w:tc>
          <w:tcPr>
            <w:tcW w:w="724" w:type="dxa"/>
          </w:tcPr>
          <w:p>
            <w:pPr>
              <w:pStyle w:val="0"/>
              <w:jc w:val="center"/>
            </w:pPr>
            <w:r>
              <w:rPr>
                <w:sz w:val="24"/>
              </w:rPr>
              <w:t xml:space="preserve">13</w:t>
            </w:r>
          </w:p>
        </w:tc>
        <w:tc>
          <w:tcPr>
            <w:tcW w:w="1757" w:type="dxa"/>
          </w:tcPr>
          <w:p>
            <w:pPr>
              <w:pStyle w:val="0"/>
              <w:jc w:val="center"/>
            </w:pPr>
            <w:r>
              <w:rPr>
                <w:sz w:val="24"/>
              </w:rPr>
              <w:t xml:space="preserve">14</w:t>
            </w:r>
          </w:p>
        </w:tc>
        <w:tc>
          <w:tcPr>
            <w:tcW w:w="1624" w:type="dxa"/>
          </w:tcPr>
          <w:p>
            <w:pPr>
              <w:pStyle w:val="0"/>
              <w:jc w:val="center"/>
            </w:pPr>
            <w:r>
              <w:rPr>
                <w:sz w:val="24"/>
              </w:rPr>
              <w:t xml:space="preserve">15</w:t>
            </w:r>
          </w:p>
        </w:tc>
        <w:tc>
          <w:tcPr>
            <w:tcW w:w="1654" w:type="dxa"/>
          </w:tcPr>
          <w:p>
            <w:pPr>
              <w:pStyle w:val="0"/>
              <w:jc w:val="center"/>
            </w:pPr>
            <w:r>
              <w:rPr>
                <w:sz w:val="24"/>
              </w:rPr>
              <w:t xml:space="preserve">16</w:t>
            </w:r>
          </w:p>
        </w:tc>
        <w:tc>
          <w:tcPr>
            <w:tcW w:w="1020" w:type="dxa"/>
          </w:tcPr>
          <w:p>
            <w:pPr>
              <w:pStyle w:val="0"/>
              <w:jc w:val="center"/>
            </w:pPr>
            <w:r>
              <w:rPr>
                <w:sz w:val="24"/>
              </w:rPr>
              <w:t xml:space="preserve">17</w:t>
            </w:r>
          </w:p>
        </w:tc>
        <w:tc>
          <w:tcPr>
            <w:tcW w:w="964" w:type="dxa"/>
          </w:tcPr>
          <w:p>
            <w:pPr>
              <w:pStyle w:val="0"/>
              <w:jc w:val="center"/>
            </w:pPr>
            <w:r>
              <w:rPr>
                <w:sz w:val="24"/>
              </w:rPr>
              <w:t xml:space="preserve">18</w:t>
            </w:r>
          </w:p>
        </w:tc>
        <w:tc>
          <w:tcPr>
            <w:tcW w:w="1304" w:type="dxa"/>
          </w:tcPr>
          <w:p>
            <w:pPr>
              <w:pStyle w:val="0"/>
              <w:jc w:val="center"/>
            </w:pPr>
            <w:r>
              <w:rPr>
                <w:sz w:val="24"/>
              </w:rPr>
              <w:t xml:space="preserve">19</w:t>
            </w:r>
          </w:p>
        </w:tc>
      </w:tr>
      <w:tr>
        <w:tc>
          <w:tcPr>
            <w:tcW w:w="1361" w:type="dxa"/>
          </w:tcPr>
          <w:p>
            <w:pPr>
              <w:pStyle w:val="0"/>
            </w:pPr>
            <w:r>
              <w:rPr>
                <w:sz w:val="24"/>
              </w:rPr>
            </w:r>
          </w:p>
        </w:tc>
        <w:tc>
          <w:tcPr>
            <w:tcW w:w="794" w:type="dxa"/>
          </w:tcPr>
          <w:p>
            <w:pPr>
              <w:pStyle w:val="0"/>
            </w:pPr>
            <w:r>
              <w:rPr>
                <w:sz w:val="24"/>
              </w:rPr>
            </w:r>
          </w:p>
        </w:tc>
        <w:tc>
          <w:tcPr>
            <w:tcW w:w="1639" w:type="dxa"/>
          </w:tcPr>
          <w:p>
            <w:pPr>
              <w:pStyle w:val="0"/>
            </w:pPr>
            <w:r>
              <w:rPr>
                <w:sz w:val="24"/>
              </w:rPr>
            </w:r>
          </w:p>
        </w:tc>
        <w:tc>
          <w:tcPr>
            <w:tcW w:w="529" w:type="dxa"/>
          </w:tcPr>
          <w:p>
            <w:pPr>
              <w:pStyle w:val="0"/>
            </w:pPr>
            <w:r>
              <w:rPr>
                <w:sz w:val="24"/>
              </w:rPr>
            </w:r>
          </w:p>
        </w:tc>
        <w:tc>
          <w:tcPr>
            <w:tcW w:w="919" w:type="dxa"/>
          </w:tcPr>
          <w:p>
            <w:pPr>
              <w:pStyle w:val="0"/>
            </w:pPr>
            <w:r>
              <w:rPr>
                <w:sz w:val="24"/>
              </w:rPr>
            </w:r>
          </w:p>
        </w:tc>
        <w:tc>
          <w:tcPr>
            <w:tcW w:w="1189" w:type="dxa"/>
          </w:tcPr>
          <w:p>
            <w:pPr>
              <w:pStyle w:val="0"/>
            </w:pPr>
            <w:r>
              <w:rPr>
                <w:sz w:val="24"/>
              </w:rPr>
            </w:r>
          </w:p>
        </w:tc>
        <w:tc>
          <w:tcPr>
            <w:tcW w:w="919" w:type="dxa"/>
          </w:tcPr>
          <w:p>
            <w:pPr>
              <w:pStyle w:val="0"/>
            </w:pPr>
            <w:r>
              <w:rPr>
                <w:sz w:val="24"/>
              </w:rPr>
            </w:r>
          </w:p>
        </w:tc>
        <w:tc>
          <w:tcPr>
            <w:tcW w:w="1020" w:type="dxa"/>
          </w:tcPr>
          <w:p>
            <w:pPr>
              <w:pStyle w:val="0"/>
            </w:pPr>
            <w:r>
              <w:rPr>
                <w:sz w:val="24"/>
              </w:rPr>
            </w:r>
          </w:p>
        </w:tc>
        <w:tc>
          <w:tcPr>
            <w:tcW w:w="1191" w:type="dxa"/>
          </w:tcPr>
          <w:p>
            <w:pPr>
              <w:pStyle w:val="0"/>
            </w:pPr>
            <w:r>
              <w:rPr>
                <w:sz w:val="24"/>
              </w:rPr>
            </w:r>
          </w:p>
        </w:tc>
        <w:tc>
          <w:tcPr>
            <w:tcW w:w="1077" w:type="dxa"/>
          </w:tcPr>
          <w:p>
            <w:pPr>
              <w:pStyle w:val="0"/>
            </w:pPr>
            <w:r>
              <w:rPr>
                <w:sz w:val="24"/>
              </w:rPr>
            </w:r>
          </w:p>
        </w:tc>
        <w:tc>
          <w:tcPr>
            <w:tcW w:w="1294" w:type="dxa"/>
          </w:tcPr>
          <w:p>
            <w:pPr>
              <w:pStyle w:val="0"/>
            </w:pPr>
            <w:r>
              <w:rPr>
                <w:sz w:val="24"/>
              </w:rPr>
            </w:r>
          </w:p>
        </w:tc>
        <w:tc>
          <w:tcPr>
            <w:tcW w:w="529" w:type="dxa"/>
          </w:tcPr>
          <w:p>
            <w:pPr>
              <w:pStyle w:val="0"/>
            </w:pPr>
            <w:r>
              <w:rPr>
                <w:sz w:val="24"/>
              </w:rPr>
            </w:r>
          </w:p>
        </w:tc>
        <w:tc>
          <w:tcPr>
            <w:tcW w:w="724" w:type="dxa"/>
          </w:tcPr>
          <w:p>
            <w:pPr>
              <w:pStyle w:val="0"/>
            </w:pPr>
            <w:r>
              <w:rPr>
                <w:sz w:val="24"/>
              </w:rPr>
            </w:r>
          </w:p>
        </w:tc>
        <w:tc>
          <w:tcPr>
            <w:tcW w:w="1757" w:type="dxa"/>
          </w:tcPr>
          <w:p>
            <w:pPr>
              <w:pStyle w:val="0"/>
            </w:pPr>
            <w:r>
              <w:rPr>
                <w:sz w:val="24"/>
              </w:rPr>
            </w:r>
          </w:p>
        </w:tc>
        <w:tc>
          <w:tcPr>
            <w:tcW w:w="1624" w:type="dxa"/>
          </w:tcPr>
          <w:p>
            <w:pPr>
              <w:pStyle w:val="0"/>
            </w:pPr>
            <w:r>
              <w:rPr>
                <w:sz w:val="24"/>
              </w:rPr>
            </w:r>
          </w:p>
        </w:tc>
        <w:tc>
          <w:tcPr>
            <w:tcW w:w="1654" w:type="dxa"/>
          </w:tcPr>
          <w:p>
            <w:pPr>
              <w:pStyle w:val="0"/>
            </w:pPr>
            <w:r>
              <w:rPr>
                <w:sz w:val="24"/>
              </w:rPr>
            </w:r>
          </w:p>
        </w:tc>
        <w:tc>
          <w:tcPr>
            <w:tcW w:w="1020" w:type="dxa"/>
          </w:tcPr>
          <w:p>
            <w:pPr>
              <w:pStyle w:val="0"/>
            </w:pPr>
            <w:r>
              <w:rPr>
                <w:sz w:val="24"/>
              </w:rPr>
            </w:r>
          </w:p>
        </w:tc>
        <w:tc>
          <w:tcPr>
            <w:tcW w:w="964" w:type="dxa"/>
          </w:tcPr>
          <w:p>
            <w:pPr>
              <w:pStyle w:val="0"/>
            </w:pPr>
            <w:r>
              <w:rPr>
                <w:sz w:val="24"/>
              </w:rPr>
            </w:r>
          </w:p>
        </w:tc>
        <w:tc>
          <w:tcPr>
            <w:tcW w:w="1304" w:type="dxa"/>
          </w:tcPr>
          <w:p>
            <w:pPr>
              <w:pStyle w:val="0"/>
            </w:pPr>
            <w:r>
              <w:rPr>
                <w:sz w:val="24"/>
              </w:rPr>
            </w:r>
          </w:p>
        </w:tc>
      </w:tr>
    </w:tbl>
    <w:p>
      <w:pPr>
        <w:sectPr>
          <w:headerReference w:type="default" r:id="rId38"/>
          <w:headerReference w:type="first" r:id="rId38"/>
          <w:footerReference w:type="default" r:id="rId39"/>
          <w:footerReference w:type="first" r:id="rId39"/>
          <w:pgSz w:w="16838" w:h="11906" w:orient="landscape"/>
          <w:pgMar w:top="1133" w:right="397" w:bottom="566" w:left="397" w:header="0" w:footer="0" w:gutter="0"/>
          <w:titlePg/>
        </w:sectPr>
      </w:pP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2</w:t>
      </w:r>
    </w:p>
    <w:p>
      <w:pPr>
        <w:pStyle w:val="0"/>
        <w:jc w:val="right"/>
      </w:pPr>
      <w:r>
        <w:rPr>
          <w:sz w:val="24"/>
        </w:rPr>
        <w:t xml:space="preserve">к Положению об организации транспортного</w:t>
      </w:r>
    </w:p>
    <w:p>
      <w:pPr>
        <w:pStyle w:val="0"/>
        <w:jc w:val="right"/>
      </w:pPr>
      <w:r>
        <w:rPr>
          <w:sz w:val="24"/>
        </w:rPr>
        <w:t xml:space="preserve">обслуживания населения на территориях</w:t>
      </w:r>
    </w:p>
    <w:p>
      <w:pPr>
        <w:pStyle w:val="0"/>
        <w:jc w:val="right"/>
      </w:pPr>
      <w:r>
        <w:rPr>
          <w:sz w:val="24"/>
        </w:rPr>
        <w:t xml:space="preserve">городского округа "Город Белгород" и</w:t>
      </w:r>
    </w:p>
    <w:p>
      <w:pPr>
        <w:pStyle w:val="0"/>
        <w:jc w:val="right"/>
      </w:pPr>
      <w:r>
        <w:rPr>
          <w:sz w:val="24"/>
        </w:rPr>
        <w:t xml:space="preserve">муниципального района "Белгородский район"</w:t>
      </w:r>
    </w:p>
    <w:p>
      <w:pPr>
        <w:pStyle w:val="0"/>
        <w:jc w:val="both"/>
      </w:pPr>
      <w:r>
        <w:rPr>
          <w:sz w:val="24"/>
        </w:rPr>
      </w:r>
    </w:p>
    <w:bookmarkStart w:id="438" w:name="P438"/>
    <w:bookmarkEnd w:id="438"/>
    <w:p>
      <w:pPr>
        <w:pStyle w:val="2"/>
        <w:jc w:val="center"/>
      </w:pPr>
      <w:r>
        <w:rPr>
          <w:sz w:val="24"/>
        </w:rPr>
        <w:t xml:space="preserve">Шкала оценки критериев, по которым осуществляются оценка</w:t>
      </w:r>
    </w:p>
    <w:p>
      <w:pPr>
        <w:pStyle w:val="2"/>
        <w:jc w:val="center"/>
      </w:pPr>
      <w:r>
        <w:rPr>
          <w:sz w:val="24"/>
        </w:rPr>
        <w:t xml:space="preserve">и сопоставление заявок на участие в открытом конкурсе</w:t>
      </w:r>
    </w:p>
    <w:p>
      <w:pPr>
        <w:pStyle w:val="2"/>
        <w:jc w:val="center"/>
      </w:pPr>
      <w:r>
        <w:rPr>
          <w:sz w:val="24"/>
        </w:rPr>
        <w:t xml:space="preserve">на право осуществления перевозок по муниципальному маршруту</w:t>
      </w:r>
    </w:p>
    <w:p>
      <w:pPr>
        <w:pStyle w:val="2"/>
        <w:jc w:val="center"/>
      </w:pPr>
      <w:r>
        <w:rPr>
          <w:sz w:val="24"/>
        </w:rPr>
        <w:t xml:space="preserve">регулярных перевозок и (или) межмуниципальному маршруту</w:t>
      </w:r>
    </w:p>
    <w:p>
      <w:pPr>
        <w:pStyle w:val="2"/>
        <w:jc w:val="center"/>
      </w:pPr>
      <w:r>
        <w:rPr>
          <w:sz w:val="24"/>
        </w:rPr>
        <w:t xml:space="preserve">регулярных перевозок пригородного сообщения на территориях</w:t>
      </w:r>
    </w:p>
    <w:p>
      <w:pPr>
        <w:pStyle w:val="2"/>
        <w:jc w:val="center"/>
      </w:pPr>
      <w:r>
        <w:rPr>
          <w:sz w:val="24"/>
        </w:rPr>
        <w:t xml:space="preserve">городского округа "Город Белгород", муниципального района</w:t>
      </w:r>
    </w:p>
    <w:p>
      <w:pPr>
        <w:pStyle w:val="2"/>
        <w:jc w:val="center"/>
      </w:pPr>
      <w:r>
        <w:rPr>
          <w:sz w:val="24"/>
        </w:rPr>
        <w:t xml:space="preserve">"Белгородский район" по нерегулируемым тарифам</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94"/>
        <w:gridCol w:w="6917"/>
        <w:gridCol w:w="1339"/>
      </w:tblGrid>
      <w:tr>
        <w:tc>
          <w:tcPr>
            <w:tcW w:w="794" w:type="dxa"/>
          </w:tcPr>
          <w:p>
            <w:pPr>
              <w:pStyle w:val="0"/>
              <w:jc w:val="center"/>
            </w:pPr>
            <w:r>
              <w:rPr>
                <w:sz w:val="24"/>
              </w:rPr>
              <w:t xml:space="preserve">N п/п</w:t>
            </w:r>
          </w:p>
        </w:tc>
        <w:tc>
          <w:tcPr>
            <w:tcW w:w="6917" w:type="dxa"/>
          </w:tcPr>
          <w:p>
            <w:pPr>
              <w:pStyle w:val="0"/>
              <w:jc w:val="center"/>
            </w:pPr>
            <w:r>
              <w:rPr>
                <w:sz w:val="24"/>
              </w:rPr>
              <w:t xml:space="preserve">Наименование критерия оценки заявок на участие в открытом конкурсе на право осуществления перевозок по муниципальному маршруту регулярных перевозок и (или) межмуниципальному маршруту регулярных перевозок пригородного сообщения на территориях городского округа "Город Белгород", муниципального района "Белгородский район" по нерегулируемым тарифам</w:t>
            </w:r>
          </w:p>
        </w:tc>
        <w:tc>
          <w:tcPr>
            <w:tcW w:w="1339" w:type="dxa"/>
          </w:tcPr>
          <w:p>
            <w:pPr>
              <w:pStyle w:val="0"/>
              <w:jc w:val="center"/>
            </w:pPr>
            <w:r>
              <w:rPr>
                <w:sz w:val="24"/>
              </w:rPr>
              <w:t xml:space="preserve">Количество баллов</w:t>
            </w:r>
          </w:p>
        </w:tc>
      </w:tr>
      <w:tr>
        <w:tc>
          <w:tcPr>
            <w:tcW w:w="794" w:type="dxa"/>
            <w:vMerge w:val="restart"/>
          </w:tcPr>
          <w:p>
            <w:pPr>
              <w:pStyle w:val="0"/>
              <w:jc w:val="center"/>
            </w:pPr>
            <w:r>
              <w:rPr>
                <w:sz w:val="24"/>
              </w:rPr>
              <w:t xml:space="preserve">1.</w:t>
            </w:r>
          </w:p>
        </w:tc>
        <w:tc>
          <w:tcPr>
            <w:tcW w:w="6917" w:type="dxa"/>
          </w:tcPr>
          <w:p>
            <w:pPr>
              <w:pStyle w:val="0"/>
              <w:jc w:val="center"/>
            </w:pPr>
            <w:r>
              <w:rPr>
                <w:sz w:val="24"/>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отсутствие дорожно-транспортных происшествий</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не более 0,33 дорожно-транспортного происшествия в расчете на среднее количество транспортных средств</w:t>
            </w:r>
          </w:p>
        </w:tc>
        <w:tc>
          <w:tcPr>
            <w:tcW w:w="1339" w:type="dxa"/>
          </w:tcPr>
          <w:p>
            <w:pPr>
              <w:pStyle w:val="0"/>
              <w:jc w:val="center"/>
            </w:pPr>
            <w:r>
              <w:rPr>
                <w:sz w:val="24"/>
              </w:rPr>
              <w:t xml:space="preserve">5</w:t>
            </w:r>
          </w:p>
        </w:tc>
      </w:tr>
      <w:tr>
        <w:tc>
          <w:tcPr>
            <w:vMerge w:val="continue"/>
          </w:tcPr>
          <w:p/>
        </w:tc>
        <w:tc>
          <w:tcPr>
            <w:tcW w:w="6917" w:type="dxa"/>
          </w:tcPr>
          <w:p>
            <w:pPr>
              <w:pStyle w:val="0"/>
              <w:jc w:val="center"/>
            </w:pPr>
            <w:r>
              <w:rPr>
                <w:sz w:val="24"/>
              </w:rPr>
              <w:t xml:space="preserve">более 0,33 дорожно-транспортного происшествия в расчете на среднее количество транспортных средств</w:t>
            </w:r>
          </w:p>
        </w:tc>
        <w:tc>
          <w:tcPr>
            <w:tcW w:w="1339" w:type="dxa"/>
          </w:tcPr>
          <w:p>
            <w:pPr>
              <w:pStyle w:val="0"/>
              <w:jc w:val="center"/>
            </w:pPr>
            <w:r>
              <w:rPr>
                <w:sz w:val="24"/>
              </w:rPr>
              <w:t xml:space="preserve">0</w:t>
            </w:r>
          </w:p>
        </w:tc>
      </w:tr>
      <w:tr>
        <w:tc>
          <w:tcPr>
            <w:tcW w:w="794" w:type="dxa"/>
            <w:vMerge w:val="restart"/>
          </w:tcPr>
          <w:p>
            <w:pPr>
              <w:pStyle w:val="0"/>
              <w:jc w:val="center"/>
            </w:pPr>
            <w:r>
              <w:rPr>
                <w:sz w:val="24"/>
              </w:rPr>
              <w:t xml:space="preserve">2.</w:t>
            </w:r>
          </w:p>
        </w:tc>
        <w:tc>
          <w:tcPr>
            <w:tcW w:w="6917" w:type="dxa"/>
          </w:tcPr>
          <w:p>
            <w:pPr>
              <w:pStyle w:val="0"/>
              <w:jc w:val="center"/>
            </w:pPr>
            <w:r>
              <w:rPr>
                <w:sz w:val="24"/>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свыше 15 лет</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от 10 до 15 лет включительно</w:t>
            </w:r>
          </w:p>
        </w:tc>
        <w:tc>
          <w:tcPr>
            <w:tcW w:w="1339" w:type="dxa"/>
          </w:tcPr>
          <w:p>
            <w:pPr>
              <w:pStyle w:val="0"/>
              <w:jc w:val="center"/>
            </w:pPr>
            <w:r>
              <w:rPr>
                <w:sz w:val="24"/>
              </w:rPr>
              <w:t xml:space="preserve">7</w:t>
            </w:r>
          </w:p>
        </w:tc>
      </w:tr>
      <w:tr>
        <w:tc>
          <w:tcPr>
            <w:vMerge w:val="continue"/>
          </w:tcPr>
          <w:p/>
        </w:tc>
        <w:tc>
          <w:tcPr>
            <w:tcW w:w="6917" w:type="dxa"/>
          </w:tcPr>
          <w:p>
            <w:pPr>
              <w:pStyle w:val="0"/>
              <w:jc w:val="center"/>
            </w:pPr>
            <w:r>
              <w:rPr>
                <w:sz w:val="24"/>
              </w:rPr>
              <w:t xml:space="preserve">от 5 до 10 лет включительно</w:t>
            </w:r>
          </w:p>
        </w:tc>
        <w:tc>
          <w:tcPr>
            <w:tcW w:w="1339" w:type="dxa"/>
          </w:tcPr>
          <w:p>
            <w:pPr>
              <w:pStyle w:val="0"/>
              <w:jc w:val="center"/>
            </w:pPr>
            <w:r>
              <w:rPr>
                <w:sz w:val="24"/>
              </w:rPr>
              <w:t xml:space="preserve">4</w:t>
            </w:r>
          </w:p>
        </w:tc>
      </w:tr>
      <w:tr>
        <w:tc>
          <w:tcPr>
            <w:vMerge w:val="continue"/>
          </w:tcPr>
          <w:p/>
        </w:tc>
        <w:tc>
          <w:tcPr>
            <w:tcW w:w="6917" w:type="dxa"/>
          </w:tcPr>
          <w:p>
            <w:pPr>
              <w:pStyle w:val="0"/>
              <w:jc w:val="center"/>
            </w:pPr>
            <w:r>
              <w:rPr>
                <w:sz w:val="24"/>
              </w:rPr>
              <w:t xml:space="preserve">от 1 до 5 лет включительно</w:t>
            </w:r>
          </w:p>
        </w:tc>
        <w:tc>
          <w:tcPr>
            <w:tcW w:w="1339" w:type="dxa"/>
          </w:tcPr>
          <w:p>
            <w:pPr>
              <w:pStyle w:val="0"/>
              <w:jc w:val="center"/>
            </w:pPr>
            <w:r>
              <w:rPr>
                <w:sz w:val="24"/>
              </w:rPr>
              <w:t xml:space="preserve">1</w:t>
            </w:r>
          </w:p>
        </w:tc>
      </w:tr>
      <w:tr>
        <w:tc>
          <w:tcPr>
            <w:vMerge w:val="continue"/>
          </w:tcPr>
          <w:p/>
        </w:tc>
        <w:tc>
          <w:tcPr>
            <w:tcW w:w="6917" w:type="dxa"/>
          </w:tcPr>
          <w:p>
            <w:pPr>
              <w:pStyle w:val="0"/>
              <w:jc w:val="center"/>
            </w:pPr>
            <w:r>
              <w:rPr>
                <w:sz w:val="24"/>
              </w:rPr>
              <w:t xml:space="preserve">менее 1 года</w:t>
            </w:r>
          </w:p>
        </w:tc>
        <w:tc>
          <w:tcPr>
            <w:tcW w:w="1339" w:type="dxa"/>
          </w:tcPr>
          <w:p>
            <w:pPr>
              <w:pStyle w:val="0"/>
              <w:jc w:val="center"/>
            </w:pPr>
            <w:r>
              <w:rPr>
                <w:sz w:val="24"/>
              </w:rPr>
              <w:t xml:space="preserve">0</w:t>
            </w:r>
          </w:p>
        </w:tc>
      </w:tr>
      <w:tr>
        <w:tc>
          <w:tcPr>
            <w:tcW w:w="794" w:type="dxa"/>
          </w:tcPr>
          <w:p>
            <w:pPr>
              <w:pStyle w:val="0"/>
              <w:jc w:val="center"/>
            </w:pPr>
            <w:r>
              <w:rPr>
                <w:sz w:val="24"/>
              </w:rPr>
              <w:t xml:space="preserve">3.</w:t>
            </w:r>
          </w:p>
        </w:tc>
        <w:tc>
          <w:tcPr>
            <w:tcW w:w="6917" w:type="dxa"/>
          </w:tcPr>
          <w:p>
            <w:pPr>
              <w:pStyle w:val="0"/>
              <w:jc w:val="center"/>
            </w:pPr>
            <w:r>
              <w:rPr>
                <w:sz w:val="24"/>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339" w:type="dxa"/>
          </w:tcPr>
          <w:p>
            <w:pPr>
              <w:pStyle w:val="0"/>
            </w:pPr>
            <w:r>
              <w:rPr>
                <w:sz w:val="24"/>
              </w:rPr>
            </w:r>
          </w:p>
        </w:tc>
      </w:tr>
      <w:tr>
        <w:tc>
          <w:tcPr>
            <w:tcW w:w="794" w:type="dxa"/>
            <w:vMerge w:val="restart"/>
          </w:tcPr>
          <w:p>
            <w:pPr>
              <w:pStyle w:val="0"/>
              <w:jc w:val="center"/>
            </w:pPr>
            <w:r>
              <w:rPr>
                <w:sz w:val="24"/>
              </w:rPr>
              <w:t xml:space="preserve">3.1.</w:t>
            </w:r>
          </w:p>
        </w:tc>
        <w:tc>
          <w:tcPr>
            <w:tcW w:w="6917" w:type="dxa"/>
          </w:tcPr>
          <w:p>
            <w:pPr>
              <w:pStyle w:val="0"/>
              <w:jc w:val="center"/>
            </w:pPr>
            <w:r>
              <w:rPr>
                <w:sz w:val="24"/>
              </w:rPr>
              <w:t xml:space="preserve">Экологические характеристики транспортного средства:</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Евро-4 и выше</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Евро-3 и ниже</w:t>
            </w:r>
          </w:p>
        </w:tc>
        <w:tc>
          <w:tcPr>
            <w:tcW w:w="1339" w:type="dxa"/>
          </w:tcPr>
          <w:p>
            <w:pPr>
              <w:pStyle w:val="0"/>
              <w:jc w:val="center"/>
            </w:pPr>
            <w:r>
              <w:rPr>
                <w:sz w:val="24"/>
              </w:rPr>
              <w:t xml:space="preserve">0</w:t>
            </w:r>
          </w:p>
        </w:tc>
      </w:tr>
      <w:tr>
        <w:tc>
          <w:tcPr>
            <w:tcW w:w="794" w:type="dxa"/>
            <w:vMerge w:val="restart"/>
          </w:tcPr>
          <w:p>
            <w:pPr>
              <w:pStyle w:val="0"/>
              <w:jc w:val="center"/>
            </w:pPr>
            <w:r>
              <w:rPr>
                <w:sz w:val="24"/>
              </w:rPr>
              <w:t xml:space="preserve">3.1.1.</w:t>
            </w:r>
          </w:p>
        </w:tc>
        <w:tc>
          <w:tcPr>
            <w:tcW w:w="6917" w:type="dxa"/>
          </w:tcPr>
          <w:p>
            <w:pPr>
              <w:pStyle w:val="0"/>
              <w:jc w:val="center"/>
            </w:pPr>
            <w:r>
              <w:rPr>
                <w:sz w:val="24"/>
              </w:rPr>
              <w:t xml:space="preserve">Транспортные средства, работающие на компримированном природном газе</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наличие</w:t>
            </w:r>
          </w:p>
        </w:tc>
        <w:tc>
          <w:tcPr>
            <w:tcW w:w="1339" w:type="dxa"/>
          </w:tcPr>
          <w:p>
            <w:pPr>
              <w:pStyle w:val="0"/>
              <w:jc w:val="center"/>
            </w:pPr>
            <w:r>
              <w:rPr>
                <w:sz w:val="24"/>
              </w:rPr>
              <w:t xml:space="preserve">5</w:t>
            </w:r>
          </w:p>
        </w:tc>
      </w:tr>
      <w:tr>
        <w:tc>
          <w:tcPr>
            <w:vMerge w:val="continue"/>
          </w:tcPr>
          <w:p/>
        </w:tc>
        <w:tc>
          <w:tcPr>
            <w:tcW w:w="6917" w:type="dxa"/>
          </w:tcPr>
          <w:p>
            <w:pPr>
              <w:pStyle w:val="0"/>
              <w:jc w:val="center"/>
            </w:pPr>
            <w:r>
              <w:rPr>
                <w:sz w:val="24"/>
              </w:rPr>
              <w:t xml:space="preserve">отсутствие</w:t>
            </w:r>
          </w:p>
        </w:tc>
        <w:tc>
          <w:tcPr>
            <w:tcW w:w="1339" w:type="dxa"/>
          </w:tcPr>
          <w:p>
            <w:pPr>
              <w:pStyle w:val="0"/>
              <w:jc w:val="center"/>
            </w:pPr>
            <w:r>
              <w:rPr>
                <w:sz w:val="24"/>
              </w:rPr>
              <w:t xml:space="preserve">0</w:t>
            </w:r>
          </w:p>
        </w:tc>
      </w:tr>
      <w:tr>
        <w:tc>
          <w:tcPr>
            <w:tcW w:w="794" w:type="dxa"/>
            <w:vMerge w:val="restart"/>
          </w:tcPr>
          <w:p>
            <w:pPr>
              <w:pStyle w:val="0"/>
              <w:jc w:val="center"/>
            </w:pPr>
            <w:r>
              <w:rPr>
                <w:sz w:val="24"/>
              </w:rPr>
              <w:t xml:space="preserve">3.2.</w:t>
            </w:r>
          </w:p>
        </w:tc>
        <w:tc>
          <w:tcPr>
            <w:tcW w:w="6917" w:type="dxa"/>
          </w:tcPr>
          <w:p>
            <w:pPr>
              <w:pStyle w:val="0"/>
              <w:jc w:val="center"/>
            </w:pPr>
            <w:r>
              <w:rPr>
                <w:sz w:val="24"/>
              </w:rPr>
              <w:t xml:space="preserve">Оборудование для перевозок пассажиров с ограниченными возможностями передвижения:</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наличие</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отсутствие</w:t>
            </w:r>
          </w:p>
        </w:tc>
        <w:tc>
          <w:tcPr>
            <w:tcW w:w="1339" w:type="dxa"/>
          </w:tcPr>
          <w:p>
            <w:pPr>
              <w:pStyle w:val="0"/>
              <w:jc w:val="center"/>
            </w:pPr>
            <w:r>
              <w:rPr>
                <w:sz w:val="24"/>
              </w:rPr>
              <w:t xml:space="preserve">0</w:t>
            </w:r>
          </w:p>
        </w:tc>
      </w:tr>
      <w:tr>
        <w:tc>
          <w:tcPr>
            <w:tcW w:w="794" w:type="dxa"/>
            <w:vMerge w:val="restart"/>
          </w:tcPr>
          <w:p>
            <w:pPr>
              <w:pStyle w:val="0"/>
              <w:jc w:val="center"/>
            </w:pPr>
            <w:r>
              <w:rPr>
                <w:sz w:val="24"/>
              </w:rPr>
              <w:t xml:space="preserve">3.3.</w:t>
            </w:r>
          </w:p>
        </w:tc>
        <w:tc>
          <w:tcPr>
            <w:tcW w:w="6917" w:type="dxa"/>
          </w:tcPr>
          <w:p>
            <w:pPr>
              <w:pStyle w:val="0"/>
              <w:jc w:val="center"/>
            </w:pPr>
            <w:r>
              <w:rPr>
                <w:sz w:val="24"/>
              </w:rPr>
              <w:t xml:space="preserve">Система кондиционирования в салоне транспортных средств:</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наличие</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отсутствие</w:t>
            </w:r>
          </w:p>
        </w:tc>
        <w:tc>
          <w:tcPr>
            <w:tcW w:w="1339" w:type="dxa"/>
          </w:tcPr>
          <w:p>
            <w:pPr>
              <w:pStyle w:val="0"/>
              <w:jc w:val="center"/>
            </w:pPr>
            <w:r>
              <w:rPr>
                <w:sz w:val="24"/>
              </w:rPr>
              <w:t xml:space="preserve">0</w:t>
            </w:r>
          </w:p>
        </w:tc>
      </w:tr>
      <w:tr>
        <w:tc>
          <w:tcPr>
            <w:tcW w:w="794" w:type="dxa"/>
            <w:vMerge w:val="restart"/>
          </w:tcPr>
          <w:p>
            <w:pPr>
              <w:pStyle w:val="0"/>
              <w:jc w:val="center"/>
            </w:pPr>
            <w:r>
              <w:rPr>
                <w:sz w:val="24"/>
              </w:rPr>
              <w:t xml:space="preserve">3.4.</w:t>
            </w:r>
          </w:p>
        </w:tc>
        <w:tc>
          <w:tcPr>
            <w:tcW w:w="6917" w:type="dxa"/>
          </w:tcPr>
          <w:p>
            <w:pPr>
              <w:pStyle w:val="0"/>
              <w:jc w:val="center"/>
            </w:pPr>
            <w:r>
              <w:rPr>
                <w:sz w:val="24"/>
              </w:rPr>
              <w:t xml:space="preserve">Электронное информационное табло в салоне транспортных средств:</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наличие</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отсутствие</w:t>
            </w:r>
          </w:p>
        </w:tc>
        <w:tc>
          <w:tcPr>
            <w:tcW w:w="1339" w:type="dxa"/>
          </w:tcPr>
          <w:p>
            <w:pPr>
              <w:pStyle w:val="0"/>
              <w:jc w:val="center"/>
            </w:pPr>
            <w:r>
              <w:rPr>
                <w:sz w:val="24"/>
              </w:rPr>
              <w:t xml:space="preserve">0</w:t>
            </w:r>
          </w:p>
        </w:tc>
      </w:tr>
      <w:tr>
        <w:tc>
          <w:tcPr>
            <w:tcW w:w="794" w:type="dxa"/>
            <w:vMerge w:val="restart"/>
          </w:tcPr>
          <w:p>
            <w:pPr>
              <w:pStyle w:val="0"/>
              <w:jc w:val="center"/>
            </w:pPr>
            <w:r>
              <w:rPr>
                <w:sz w:val="24"/>
              </w:rPr>
              <w:t xml:space="preserve">3.5.</w:t>
            </w:r>
          </w:p>
        </w:tc>
        <w:tc>
          <w:tcPr>
            <w:tcW w:w="6917" w:type="dxa"/>
          </w:tcPr>
          <w:p>
            <w:pPr>
              <w:pStyle w:val="0"/>
              <w:jc w:val="center"/>
            </w:pPr>
            <w:r>
              <w:rPr>
                <w:sz w:val="24"/>
              </w:rPr>
              <w:t xml:space="preserve">Звуковой автоинформатор в салоне транспортных средств:</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наличие</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отсутствие</w:t>
            </w:r>
          </w:p>
        </w:tc>
        <w:tc>
          <w:tcPr>
            <w:tcW w:w="1339" w:type="dxa"/>
          </w:tcPr>
          <w:p>
            <w:pPr>
              <w:pStyle w:val="0"/>
              <w:jc w:val="center"/>
            </w:pPr>
            <w:r>
              <w:rPr>
                <w:sz w:val="24"/>
              </w:rPr>
              <w:t xml:space="preserve">0</w:t>
            </w:r>
          </w:p>
        </w:tc>
      </w:tr>
      <w:tr>
        <w:tc>
          <w:tcPr>
            <w:tcW w:w="794" w:type="dxa"/>
            <w:vMerge w:val="restart"/>
          </w:tcPr>
          <w:p>
            <w:pPr>
              <w:pStyle w:val="0"/>
              <w:jc w:val="center"/>
            </w:pPr>
            <w:r>
              <w:rPr>
                <w:sz w:val="24"/>
              </w:rPr>
              <w:t xml:space="preserve">3.6.</w:t>
            </w:r>
          </w:p>
        </w:tc>
        <w:tc>
          <w:tcPr>
            <w:tcW w:w="6917" w:type="dxa"/>
          </w:tcPr>
          <w:p>
            <w:pPr>
              <w:pStyle w:val="0"/>
              <w:jc w:val="center"/>
            </w:pPr>
            <w:r>
              <w:rPr>
                <w:sz w:val="24"/>
              </w:rPr>
              <w:t xml:space="preserve">Оборудование транспортных средств камерами систем видеонаблюдения, направленных на фиксацию дорожной обстановки:</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наличие</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отсутствие</w:t>
            </w:r>
          </w:p>
        </w:tc>
        <w:tc>
          <w:tcPr>
            <w:tcW w:w="1339" w:type="dxa"/>
          </w:tcPr>
          <w:p>
            <w:pPr>
              <w:pStyle w:val="0"/>
              <w:jc w:val="center"/>
            </w:pPr>
            <w:r>
              <w:rPr>
                <w:sz w:val="24"/>
              </w:rPr>
              <w:t xml:space="preserve">0</w:t>
            </w:r>
          </w:p>
        </w:tc>
      </w:tr>
      <w:tr>
        <w:tc>
          <w:tcPr>
            <w:tcW w:w="794" w:type="dxa"/>
            <w:vMerge w:val="restart"/>
          </w:tcPr>
          <w:p>
            <w:pPr>
              <w:pStyle w:val="0"/>
              <w:jc w:val="center"/>
            </w:pPr>
            <w:r>
              <w:rPr>
                <w:sz w:val="24"/>
              </w:rPr>
              <w:t xml:space="preserve">3.7.</w:t>
            </w:r>
          </w:p>
        </w:tc>
        <w:tc>
          <w:tcPr>
            <w:tcW w:w="6917" w:type="dxa"/>
          </w:tcPr>
          <w:p>
            <w:pPr>
              <w:pStyle w:val="0"/>
              <w:jc w:val="center"/>
            </w:pPr>
            <w:r>
              <w:rPr>
                <w:sz w:val="24"/>
              </w:rPr>
              <w:t xml:space="preserve">Оборудование транспортных средств камерами систем видеонаблюдения для обеспечения обзора салона:</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наличие</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отсутствие</w:t>
            </w:r>
          </w:p>
        </w:tc>
        <w:tc>
          <w:tcPr>
            <w:tcW w:w="1339" w:type="dxa"/>
          </w:tcPr>
          <w:p>
            <w:pPr>
              <w:pStyle w:val="0"/>
              <w:jc w:val="center"/>
            </w:pPr>
            <w:r>
              <w:rPr>
                <w:sz w:val="24"/>
              </w:rPr>
              <w:t xml:space="preserve">0</w:t>
            </w:r>
          </w:p>
        </w:tc>
      </w:tr>
      <w:tr>
        <w:tc>
          <w:tcPr>
            <w:tcW w:w="794" w:type="dxa"/>
            <w:vMerge w:val="restart"/>
          </w:tcPr>
          <w:p>
            <w:pPr>
              <w:pStyle w:val="0"/>
              <w:jc w:val="center"/>
            </w:pPr>
            <w:r>
              <w:rPr>
                <w:sz w:val="24"/>
              </w:rPr>
              <w:t xml:space="preserve">4.</w:t>
            </w:r>
          </w:p>
        </w:tc>
        <w:tc>
          <w:tcPr>
            <w:tcW w:w="6917" w:type="dxa"/>
          </w:tcPr>
          <w:p>
            <w:pPr>
              <w:pStyle w:val="0"/>
              <w:jc w:val="center"/>
            </w:pPr>
            <w:r>
              <w:rPr>
                <w:sz w:val="24"/>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339" w:type="dxa"/>
          </w:tcPr>
          <w:p>
            <w:pPr>
              <w:pStyle w:val="0"/>
            </w:pPr>
            <w:r>
              <w:rPr>
                <w:sz w:val="24"/>
              </w:rPr>
            </w:r>
          </w:p>
        </w:tc>
      </w:tr>
      <w:tr>
        <w:tc>
          <w:tcPr>
            <w:vMerge w:val="continue"/>
          </w:tcPr>
          <w:p/>
        </w:tc>
        <w:tc>
          <w:tcPr>
            <w:tcW w:w="6917" w:type="dxa"/>
          </w:tcPr>
          <w:p>
            <w:pPr>
              <w:pStyle w:val="0"/>
              <w:jc w:val="center"/>
            </w:pPr>
            <w:r>
              <w:rPr>
                <w:sz w:val="24"/>
              </w:rPr>
              <w:t xml:space="preserve">до 1 года</w:t>
            </w:r>
          </w:p>
        </w:tc>
        <w:tc>
          <w:tcPr>
            <w:tcW w:w="1339" w:type="dxa"/>
          </w:tcPr>
          <w:p>
            <w:pPr>
              <w:pStyle w:val="0"/>
              <w:jc w:val="center"/>
            </w:pPr>
            <w:r>
              <w:rPr>
                <w:sz w:val="24"/>
              </w:rPr>
              <w:t xml:space="preserve">10</w:t>
            </w:r>
          </w:p>
        </w:tc>
      </w:tr>
      <w:tr>
        <w:tc>
          <w:tcPr>
            <w:vMerge w:val="continue"/>
          </w:tcPr>
          <w:p/>
        </w:tc>
        <w:tc>
          <w:tcPr>
            <w:tcW w:w="6917" w:type="dxa"/>
          </w:tcPr>
          <w:p>
            <w:pPr>
              <w:pStyle w:val="0"/>
              <w:jc w:val="center"/>
            </w:pPr>
            <w:r>
              <w:rPr>
                <w:sz w:val="24"/>
              </w:rPr>
              <w:t xml:space="preserve">от 1 года до 3 лет включительно</w:t>
            </w:r>
          </w:p>
        </w:tc>
        <w:tc>
          <w:tcPr>
            <w:tcW w:w="1339" w:type="dxa"/>
          </w:tcPr>
          <w:p>
            <w:pPr>
              <w:pStyle w:val="0"/>
              <w:jc w:val="center"/>
            </w:pPr>
            <w:r>
              <w:rPr>
                <w:sz w:val="24"/>
              </w:rPr>
              <w:t xml:space="preserve">7</w:t>
            </w:r>
          </w:p>
        </w:tc>
      </w:tr>
      <w:tr>
        <w:tc>
          <w:tcPr>
            <w:vMerge w:val="continue"/>
          </w:tcPr>
          <w:p/>
        </w:tc>
        <w:tc>
          <w:tcPr>
            <w:tcW w:w="6917" w:type="dxa"/>
          </w:tcPr>
          <w:p>
            <w:pPr>
              <w:pStyle w:val="0"/>
              <w:jc w:val="center"/>
            </w:pPr>
            <w:r>
              <w:rPr>
                <w:sz w:val="24"/>
              </w:rPr>
              <w:t xml:space="preserve">от 3 лет до 6 лет включительно</w:t>
            </w:r>
          </w:p>
        </w:tc>
        <w:tc>
          <w:tcPr>
            <w:tcW w:w="1339" w:type="dxa"/>
          </w:tcPr>
          <w:p>
            <w:pPr>
              <w:pStyle w:val="0"/>
              <w:jc w:val="center"/>
            </w:pPr>
            <w:r>
              <w:rPr>
                <w:sz w:val="24"/>
              </w:rPr>
              <w:t xml:space="preserve">4</w:t>
            </w:r>
          </w:p>
        </w:tc>
      </w:tr>
      <w:tr>
        <w:tc>
          <w:tcPr>
            <w:vMerge w:val="continue"/>
          </w:tcPr>
          <w:p/>
        </w:tc>
        <w:tc>
          <w:tcPr>
            <w:tcW w:w="6917" w:type="dxa"/>
          </w:tcPr>
          <w:p>
            <w:pPr>
              <w:pStyle w:val="0"/>
              <w:jc w:val="center"/>
            </w:pPr>
            <w:r>
              <w:rPr>
                <w:sz w:val="24"/>
              </w:rPr>
              <w:t xml:space="preserve">от 6 лет до 9 лет включительно</w:t>
            </w:r>
          </w:p>
        </w:tc>
        <w:tc>
          <w:tcPr>
            <w:tcW w:w="1339" w:type="dxa"/>
          </w:tcPr>
          <w:p>
            <w:pPr>
              <w:pStyle w:val="0"/>
              <w:jc w:val="center"/>
            </w:pPr>
            <w:r>
              <w:rPr>
                <w:sz w:val="24"/>
              </w:rPr>
              <w:t xml:space="preserve">1</w:t>
            </w:r>
          </w:p>
        </w:tc>
      </w:tr>
      <w:tr>
        <w:tc>
          <w:tcPr>
            <w:vMerge w:val="continue"/>
          </w:tcPr>
          <w:p/>
        </w:tc>
        <w:tc>
          <w:tcPr>
            <w:tcW w:w="6917" w:type="dxa"/>
          </w:tcPr>
          <w:p>
            <w:pPr>
              <w:pStyle w:val="0"/>
              <w:jc w:val="center"/>
            </w:pPr>
            <w:r>
              <w:rPr>
                <w:sz w:val="24"/>
              </w:rPr>
              <w:t xml:space="preserve">свыше 9 лет</w:t>
            </w:r>
          </w:p>
        </w:tc>
        <w:tc>
          <w:tcPr>
            <w:tcW w:w="1339" w:type="dxa"/>
          </w:tcPr>
          <w:p>
            <w:pPr>
              <w:pStyle w:val="0"/>
              <w:jc w:val="center"/>
            </w:pPr>
            <w:r>
              <w:rPr>
                <w:sz w:val="24"/>
              </w:rPr>
              <w:t xml:space="preserve">0</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2</w:t>
      </w:r>
    </w:p>
    <w:p>
      <w:pPr>
        <w:pStyle w:val="0"/>
        <w:jc w:val="both"/>
      </w:pPr>
      <w:r>
        <w:rPr>
          <w:sz w:val="24"/>
        </w:rPr>
      </w:r>
    </w:p>
    <w:p>
      <w:pPr>
        <w:pStyle w:val="0"/>
        <w:jc w:val="right"/>
      </w:pPr>
      <w:r>
        <w:rPr>
          <w:sz w:val="24"/>
        </w:rPr>
        <w:t xml:space="preserve">Утверждены</w:t>
      </w:r>
    </w:p>
    <w:p>
      <w:pPr>
        <w:pStyle w:val="0"/>
        <w:jc w:val="right"/>
      </w:pPr>
      <w:r>
        <w:rPr>
          <w:sz w:val="24"/>
        </w:rPr>
        <w:t xml:space="preserve">постановлением</w:t>
      </w:r>
    </w:p>
    <w:p>
      <w:pPr>
        <w:pStyle w:val="0"/>
        <w:jc w:val="right"/>
      </w:pPr>
      <w:r>
        <w:rPr>
          <w:sz w:val="24"/>
        </w:rPr>
        <w:t xml:space="preserve">Правительства Белгородской области</w:t>
      </w:r>
    </w:p>
    <w:p>
      <w:pPr>
        <w:pStyle w:val="0"/>
        <w:jc w:val="right"/>
      </w:pPr>
      <w:r>
        <w:rPr>
          <w:sz w:val="24"/>
        </w:rPr>
        <w:t xml:space="preserve">от 25 сентября 2023 г. N 543-пп</w:t>
      </w:r>
    </w:p>
    <w:p>
      <w:pPr>
        <w:pStyle w:val="0"/>
        <w:jc w:val="both"/>
      </w:pPr>
      <w:r>
        <w:rPr>
          <w:sz w:val="24"/>
        </w:rPr>
      </w:r>
    </w:p>
    <w:bookmarkStart w:id="555" w:name="P555"/>
    <w:bookmarkEnd w:id="555"/>
    <w:p>
      <w:pPr>
        <w:pStyle w:val="2"/>
        <w:jc w:val="center"/>
      </w:pPr>
      <w:r>
        <w:rPr>
          <w:sz w:val="24"/>
        </w:rPr>
        <w:t xml:space="preserve">ПРАВИЛА</w:t>
      </w:r>
    </w:p>
    <w:p>
      <w:pPr>
        <w:pStyle w:val="2"/>
        <w:jc w:val="center"/>
      </w:pPr>
      <w:r>
        <w:rPr>
          <w:sz w:val="24"/>
        </w:rPr>
        <w:t xml:space="preserve">ПОЛЬЗОВАНИЯ АВТОМОБИЛЬНЫМ ТРАНСПОРТОМ И ГОРОДСКИМ НАЗЕМНЫМ</w:t>
      </w:r>
    </w:p>
    <w:p>
      <w:pPr>
        <w:pStyle w:val="2"/>
        <w:jc w:val="center"/>
      </w:pPr>
      <w:r>
        <w:rPr>
          <w:sz w:val="24"/>
        </w:rPr>
        <w:t xml:space="preserve">ЭЛЕКТРИЧЕСКИМ ТРАНСПОРТОМ, ОСУЩЕСТВЛЯЮЩИМ ПАССАЖИРСКИЕ</w:t>
      </w:r>
    </w:p>
    <w:p>
      <w:pPr>
        <w:pStyle w:val="2"/>
        <w:jc w:val="center"/>
      </w:pPr>
      <w:r>
        <w:rPr>
          <w:sz w:val="24"/>
        </w:rPr>
        <w:t xml:space="preserve">ПЕРЕВОЗКИ НА ТЕРРИТОРИЯХ ГОРОДСКОГО ОКРУГА "ГОРОД БЕЛГОРОД"</w:t>
      </w:r>
    </w:p>
    <w:p>
      <w:pPr>
        <w:pStyle w:val="2"/>
        <w:jc w:val="center"/>
      </w:pPr>
      <w:r>
        <w:rPr>
          <w:sz w:val="24"/>
        </w:rPr>
        <w:t xml:space="preserve">И МУНИЦИПАЛЬНОГО РАЙОНА "БЕЛГОРОДСКИЙ РАЙОН"</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07.02.2024 </w:t>
            </w:r>
            <w:hyperlink w:history="0" r:id="rId40" w:tooltip="Постановление Правительства Белгородской обл. от 07.02.2024 N 43-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N 43-пп</w:t>
              </w:r>
            </w:hyperlink>
            <w:r>
              <w:rPr>
                <w:sz w:val="24"/>
                <w:color w:val="392c69"/>
              </w:rPr>
              <w:t xml:space="preserve">, от 30.09.2024 </w:t>
            </w:r>
            <w:hyperlink w:history="0" r:id="rId41" w:tooltip="Постановление Правительства Белгородской обл. от 30.09.2024 N 461-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N 461-пп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1. Общие положения</w:t>
      </w:r>
    </w:p>
    <w:p>
      <w:pPr>
        <w:pStyle w:val="0"/>
        <w:jc w:val="both"/>
      </w:pPr>
      <w:r>
        <w:rPr>
          <w:sz w:val="24"/>
        </w:rPr>
      </w:r>
    </w:p>
    <w:p>
      <w:pPr>
        <w:pStyle w:val="0"/>
        <w:ind w:firstLine="540"/>
        <w:jc w:val="both"/>
      </w:pPr>
      <w:r>
        <w:rPr>
          <w:sz w:val="24"/>
        </w:rPr>
        <w:t xml:space="preserve">1.1. Правила пользования автомобильным транспортом и городским наземным электрическим транспортом, осуществляющим пассажирские перевозки на территориях городского округа "Город Белгород" и муниципального района "Белгородский район" (далее - Правила), в соответствии с Федеральным </w:t>
      </w:r>
      <w:hyperlink w:history="0" r:id="rId42" w:tooltip="Федеральный закон от 08.11.2007 N 259-ФЗ (ред. от 19.10.2023) &quot;Устав автомобильного транспорта и городского наземного электрического транспорта&quot; (с изм. и доп., вступ. в силу с 01.03.2025) {КонсультантПлюс}">
        <w:r>
          <w:rPr>
            <w:sz w:val="24"/>
            <w:color w:val="0000ff"/>
          </w:rPr>
          <w:t xml:space="preserve">законом</w:t>
        </w:r>
      </w:hyperlink>
      <w:r>
        <w:rPr>
          <w:sz w:val="24"/>
        </w:rPr>
        <w:t xml:space="preserve"> от 8 ноября 2007 года N 259-ФЗ "Устав автомобильного транспорта и городского наземного электрического транспорта" устанавливают правила пользования автомобильным транспортом и городским наземным электрическим транспортом, осуществляющим регулярные перевозки по муниципальным маршрутам регулярных перевозок на территории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на территориях городского округа "Город Белгород" и муниципального района "Белгородский район", в целях повышения качества и культуры обслуживания пассажиров, обеспечения безопасности пассажирских перевозок и сохранности автомобильного транспорта и городского наземного электрического транспорта.</w:t>
      </w:r>
    </w:p>
    <w:p>
      <w:pPr>
        <w:pStyle w:val="0"/>
        <w:spacing w:before="240" w:line-rule="auto"/>
        <w:ind w:firstLine="540"/>
        <w:jc w:val="both"/>
      </w:pPr>
      <w:r>
        <w:rPr>
          <w:sz w:val="24"/>
        </w:rPr>
        <w:t xml:space="preserve">1.2. Правила действуют на всей территории городского округа "Город Белгород" и муниципального района "Белгородский район" и обязательны для юридических лиц, индивидуальных предпринимателей, участников договора простого товарищества, осуществляющих перевозки пассажирским транспортом общего пользования в городском и пригородном сообщении, и пассажиров, пользующихся автомобильным транспортом и городским наземным электрическим транспортом.</w:t>
      </w:r>
    </w:p>
    <w:p>
      <w:pPr>
        <w:pStyle w:val="0"/>
        <w:jc w:val="both"/>
      </w:pPr>
      <w:r>
        <w:rPr>
          <w:sz w:val="24"/>
        </w:rPr>
      </w:r>
    </w:p>
    <w:p>
      <w:pPr>
        <w:pStyle w:val="2"/>
        <w:outlineLvl w:val="1"/>
        <w:jc w:val="center"/>
      </w:pPr>
      <w:r>
        <w:rPr>
          <w:sz w:val="24"/>
        </w:rPr>
        <w:t xml:space="preserve">2. Порядок входа в автомобильный транспорт, городской</w:t>
      </w:r>
    </w:p>
    <w:p>
      <w:pPr>
        <w:pStyle w:val="2"/>
        <w:jc w:val="center"/>
      </w:pPr>
      <w:r>
        <w:rPr>
          <w:sz w:val="24"/>
        </w:rPr>
        <w:t xml:space="preserve">наземный электрический транспорт и выхода из него</w:t>
      </w:r>
    </w:p>
    <w:p>
      <w:pPr>
        <w:pStyle w:val="0"/>
        <w:jc w:val="both"/>
      </w:pPr>
      <w:r>
        <w:rPr>
          <w:sz w:val="24"/>
        </w:rPr>
      </w:r>
    </w:p>
    <w:p>
      <w:pPr>
        <w:pStyle w:val="0"/>
        <w:ind w:firstLine="540"/>
        <w:jc w:val="both"/>
      </w:pPr>
      <w:r>
        <w:rPr>
          <w:sz w:val="24"/>
        </w:rPr>
        <w:t xml:space="preserve">2.1. Вход в автомобильный транспорт, городской наземный электрический транспорт и выход пассажиров из автомобильного транспорта, городского наземного электрического транспорта разрешаются только на остановочных пунктах после полной остановки транспортного средства.</w:t>
      </w:r>
    </w:p>
    <w:p>
      <w:pPr>
        <w:pStyle w:val="0"/>
        <w:spacing w:before="240" w:line-rule="auto"/>
        <w:ind w:firstLine="540"/>
        <w:jc w:val="both"/>
      </w:pPr>
      <w:r>
        <w:rPr>
          <w:sz w:val="24"/>
        </w:rPr>
        <w:t xml:space="preserve">2.2. Пассажиры автомобильного транспорта, городского наземного электрического транспорта (далее - пассажиры) обязаны соблюдать очередность при входе в автомобильный транспорт, городской наземный электрический транспорт и при выходе из него.</w:t>
      </w:r>
    </w:p>
    <w:p>
      <w:pPr>
        <w:pStyle w:val="0"/>
        <w:spacing w:before="240" w:line-rule="auto"/>
        <w:ind w:firstLine="540"/>
        <w:jc w:val="both"/>
      </w:pPr>
      <w:r>
        <w:rPr>
          <w:sz w:val="24"/>
        </w:rPr>
        <w:t xml:space="preserve">2.3. Вход в автомобильный транспорт, городской наземный электрический транспорт производится после высадки пассажиров через двери, обозначенные с наружной стороны табличками с надписью "Вход" или нанесенной надписью "Вход".</w:t>
      </w:r>
    </w:p>
    <w:p>
      <w:pPr>
        <w:pStyle w:val="0"/>
        <w:spacing w:before="240" w:line-rule="auto"/>
        <w:ind w:firstLine="540"/>
        <w:jc w:val="both"/>
      </w:pPr>
      <w:r>
        <w:rPr>
          <w:sz w:val="24"/>
        </w:rPr>
        <w:t xml:space="preserve">2.4. Вход пассажиров, относящихся к категориям маломобильных граждан, разрешается через вторую или третью дверь после выхода пассажиров.</w:t>
      </w:r>
    </w:p>
    <w:p>
      <w:pPr>
        <w:pStyle w:val="0"/>
        <w:spacing w:before="240" w:line-rule="auto"/>
        <w:ind w:firstLine="540"/>
        <w:jc w:val="both"/>
      </w:pPr>
      <w:r>
        <w:rPr>
          <w:sz w:val="24"/>
        </w:rPr>
        <w:t xml:space="preserve">2.5. Вход пассажиров с велосипедом в автомобильный транспорт, городской наземный электрический транспорт разрешается при возможности размещения велосипеда на накопительной площадке салона автомобильного транспорта и городского наземного электрического транспорта.</w:t>
      </w:r>
    </w:p>
    <w:p>
      <w:pPr>
        <w:pStyle w:val="0"/>
        <w:spacing w:before="240" w:line-rule="auto"/>
        <w:ind w:firstLine="540"/>
        <w:jc w:val="both"/>
      </w:pPr>
      <w:r>
        <w:rPr>
          <w:sz w:val="24"/>
        </w:rPr>
        <w:t xml:space="preserve">2.6. Выход из автомобильного транспорта, городского наземного электрического транспорта производится через все двери.</w:t>
      </w:r>
    </w:p>
    <w:p>
      <w:pPr>
        <w:pStyle w:val="0"/>
        <w:spacing w:before="240" w:line-rule="auto"/>
        <w:ind w:firstLine="540"/>
        <w:jc w:val="both"/>
      </w:pPr>
      <w:r>
        <w:rPr>
          <w:sz w:val="24"/>
        </w:rPr>
        <w:t xml:space="preserve">2.7. При входе в автомобильный транспорт, городской наземный электрический транспорт и выходе из него пассажир во избежание получения травм обязан держаться за оборудованные поручни.</w:t>
      </w:r>
    </w:p>
    <w:p>
      <w:pPr>
        <w:pStyle w:val="0"/>
        <w:jc w:val="both"/>
      </w:pPr>
      <w:r>
        <w:rPr>
          <w:sz w:val="24"/>
        </w:rPr>
      </w:r>
    </w:p>
    <w:bookmarkStart w:id="580" w:name="P580"/>
    <w:bookmarkEnd w:id="580"/>
    <w:p>
      <w:pPr>
        <w:pStyle w:val="2"/>
        <w:outlineLvl w:val="1"/>
        <w:jc w:val="center"/>
      </w:pPr>
      <w:r>
        <w:rPr>
          <w:sz w:val="24"/>
        </w:rPr>
        <w:t xml:space="preserve">3. Порядок оплаты проезда и провоза ручной клади</w:t>
      </w:r>
    </w:p>
    <w:p>
      <w:pPr>
        <w:pStyle w:val="0"/>
        <w:jc w:val="both"/>
      </w:pPr>
      <w:r>
        <w:rPr>
          <w:sz w:val="24"/>
        </w:rPr>
      </w:r>
    </w:p>
    <w:p>
      <w:pPr>
        <w:pStyle w:val="0"/>
        <w:ind w:firstLine="540"/>
        <w:jc w:val="both"/>
      </w:pPr>
      <w:r>
        <w:rPr>
          <w:sz w:val="24"/>
        </w:rPr>
        <w:t xml:space="preserve">3.1. Оплата проезда в соответствии с действующими тарифами производится при входе в автомобильный транспорт, городской наземный электрический транспорт путем приобретения билета, подтверждающего фактическую оплату проезда, у водителя за наличный расчет, либо путем безналичной оплаты проезда, либо путем списания льготной поездки посредством устройств безналичной оплаты проезда.</w:t>
      </w:r>
    </w:p>
    <w:p>
      <w:pPr>
        <w:pStyle w:val="0"/>
        <w:spacing w:before="240" w:line-rule="auto"/>
        <w:ind w:firstLine="540"/>
        <w:jc w:val="both"/>
      </w:pPr>
      <w:r>
        <w:rPr>
          <w:sz w:val="24"/>
        </w:rPr>
        <w:t xml:space="preserve">На межмуниципальных маршрутах регулярных перевозок в пригородном сообщении оплата производится с учетом остановок входа и выхода пассажира. При безналичной оплате проезда посредством автоматической системы оплаты проезда пассажиру необходимо осуществить регистрацию входа в автомобильный транспорт, городской наземный электрический транспорт и выхода из него.</w:t>
      </w:r>
    </w:p>
    <w:p>
      <w:pPr>
        <w:pStyle w:val="0"/>
        <w:spacing w:before="240" w:line-rule="auto"/>
        <w:ind w:firstLine="540"/>
        <w:jc w:val="both"/>
      </w:pPr>
      <w:r>
        <w:rPr>
          <w:sz w:val="24"/>
        </w:rPr>
        <w:t xml:space="preserve">При входе в автомобильный транспорт, городской наземный электрический транспорт пассажир прикладывает к платежному терминалу средство безналичной оплаты (электронную (банковскую) карту, электронное устройство), в результате чего резервируется максимальная стоимость поездки от остановки входа пассажира до конечной остановки. При выходе из автомобильного транспорта, городского наземного электрического транспорта пассажиру необходимо приложить повторно средство безналичной оплаты к платежному терминалу для фиксации остановки своего выхода. В этом случае списывается фактическая стоимость проезда от остановки входа до остановки выхода пассажира. Если пассажир не зафиксировал остановку выхода из автомобильного транспорта, городского наземного электрического транспорта, списывается максимальная зарезервированная стоимость поездки.</w:t>
      </w:r>
    </w:p>
    <w:p>
      <w:pPr>
        <w:pStyle w:val="0"/>
        <w:spacing w:before="240" w:line-rule="auto"/>
        <w:ind w:firstLine="540"/>
        <w:jc w:val="both"/>
      </w:pPr>
      <w:r>
        <w:rPr>
          <w:sz w:val="24"/>
        </w:rPr>
        <w:t xml:space="preserve">3.2. Оплата провоза ручной клади производится путем покупки билета на провоз ручной клади, не дающего права на проезд пассажира.</w:t>
      </w:r>
    </w:p>
    <w:p>
      <w:pPr>
        <w:pStyle w:val="0"/>
        <w:spacing w:before="240" w:line-rule="auto"/>
        <w:ind w:firstLine="540"/>
        <w:jc w:val="both"/>
      </w:pPr>
      <w:r>
        <w:rPr>
          <w:sz w:val="24"/>
        </w:rPr>
        <w:t xml:space="preserve">При провозе оплачиваемой ручной клади пассажир должен сначала купить проездной билет на провоз ручной клади, а затем проездной билет для оплаты своего проезда.</w:t>
      </w:r>
    </w:p>
    <w:p>
      <w:pPr>
        <w:pStyle w:val="0"/>
        <w:spacing w:before="240" w:line-rule="auto"/>
        <w:ind w:firstLine="540"/>
        <w:jc w:val="both"/>
      </w:pPr>
      <w:r>
        <w:rPr>
          <w:sz w:val="24"/>
        </w:rPr>
        <w:t xml:space="preserve">Проездные документы для категорий граждан, имеющих право на льготный проезд, не дают право на бесплатный провоз ручной клади.</w:t>
      </w:r>
    </w:p>
    <w:p>
      <w:pPr>
        <w:pStyle w:val="0"/>
        <w:spacing w:before="240" w:line-rule="auto"/>
        <w:ind w:firstLine="540"/>
        <w:jc w:val="both"/>
      </w:pPr>
      <w:r>
        <w:rPr>
          <w:sz w:val="24"/>
        </w:rPr>
        <w:t xml:space="preserve">3.3. Нормы провоза ручной клади, в том числе бесплатного, устанавливаются юридическим лицом, индивидуальным предпринимателем, участником договора простого товарищества с учетом требований, предусмотренных </w:t>
      </w:r>
      <w:hyperlink w:history="0" r:id="rId43" w:tooltip="Федеральный закон от 08.11.2007 N 259-ФЗ (ред. от 19.10.2023) &quot;Устав автомобильного транспорта и городского наземного электрического транспорта&quot; (с изм. и доп., вступ. в силу с 01.03.2025) {КонсультантПлюс}">
        <w:r>
          <w:rPr>
            <w:sz w:val="24"/>
            <w:color w:val="0000ff"/>
          </w:rPr>
          <w:t xml:space="preserve">статьей 22</w:t>
        </w:r>
      </w:hyperlink>
      <w:r>
        <w:rPr>
          <w:sz w:val="24"/>
        </w:rPr>
        <w:t xml:space="preserve"> Федерального закона от 8 ноября 2007 года N 259-ФЗ "Устав автомобильного транспорта и городского наземного электрического транспорта" (далее - Федеральный закон N 259-ФЗ).</w:t>
      </w:r>
    </w:p>
    <w:p>
      <w:pPr>
        <w:pStyle w:val="0"/>
        <w:jc w:val="both"/>
      </w:pPr>
      <w:r>
        <w:rPr>
          <w:sz w:val="24"/>
        </w:rPr>
      </w:r>
    </w:p>
    <w:p>
      <w:pPr>
        <w:pStyle w:val="2"/>
        <w:outlineLvl w:val="1"/>
        <w:jc w:val="center"/>
      </w:pPr>
      <w:r>
        <w:rPr>
          <w:sz w:val="24"/>
        </w:rPr>
        <w:t xml:space="preserve">4. Обязанности пассажиров</w:t>
      </w:r>
    </w:p>
    <w:p>
      <w:pPr>
        <w:pStyle w:val="0"/>
        <w:jc w:val="both"/>
      </w:pPr>
      <w:r>
        <w:rPr>
          <w:sz w:val="24"/>
        </w:rPr>
      </w:r>
    </w:p>
    <w:p>
      <w:pPr>
        <w:pStyle w:val="0"/>
        <w:ind w:firstLine="540"/>
        <w:jc w:val="both"/>
      </w:pPr>
      <w:r>
        <w:rPr>
          <w:sz w:val="24"/>
        </w:rPr>
        <w:t xml:space="preserve">4.1. Пассажиры обязаны:</w:t>
      </w:r>
    </w:p>
    <w:p>
      <w:pPr>
        <w:pStyle w:val="0"/>
        <w:spacing w:before="240" w:line-rule="auto"/>
        <w:ind w:firstLine="540"/>
        <w:jc w:val="both"/>
      </w:pPr>
      <w:r>
        <w:rPr>
          <w:sz w:val="24"/>
        </w:rPr>
        <w:t xml:space="preserve">4.1.1. Соблюдать общественный порядок, а также быть взаимно вежливыми и бережно относиться к подвижному составу.</w:t>
      </w:r>
    </w:p>
    <w:bookmarkStart w:id="594" w:name="P594"/>
    <w:bookmarkEnd w:id="594"/>
    <w:p>
      <w:pPr>
        <w:pStyle w:val="0"/>
        <w:spacing w:before="240" w:line-rule="auto"/>
        <w:ind w:firstLine="540"/>
        <w:jc w:val="both"/>
      </w:pPr>
      <w:r>
        <w:rPr>
          <w:sz w:val="24"/>
        </w:rPr>
        <w:t xml:space="preserve">4.1.2. Войдя в салон автомобильного транспорта, городского наземного электрического транспорта:</w:t>
      </w:r>
    </w:p>
    <w:p>
      <w:pPr>
        <w:pStyle w:val="0"/>
        <w:spacing w:before="240" w:line-rule="auto"/>
        <w:ind w:firstLine="540"/>
        <w:jc w:val="both"/>
      </w:pPr>
      <w:r>
        <w:rPr>
          <w:sz w:val="24"/>
        </w:rPr>
        <w:t xml:space="preserve">а) оплатить проезд в соответствии с действующим тарифом в порядке, предусмотренном </w:t>
      </w:r>
      <w:hyperlink w:history="0" w:anchor="P580" w:tooltip="3. Порядок оплаты проезда и провоза ручной клади">
        <w:r>
          <w:rPr>
            <w:sz w:val="24"/>
            <w:color w:val="0000ff"/>
          </w:rPr>
          <w:t xml:space="preserve">разделом 3</w:t>
        </w:r>
      </w:hyperlink>
      <w:r>
        <w:rPr>
          <w:sz w:val="24"/>
        </w:rPr>
        <w:t xml:space="preserve"> Правил;</w:t>
      </w:r>
    </w:p>
    <w:p>
      <w:pPr>
        <w:pStyle w:val="0"/>
        <w:spacing w:before="240" w:line-rule="auto"/>
        <w:ind w:firstLine="540"/>
        <w:jc w:val="both"/>
      </w:pPr>
      <w:r>
        <w:rPr>
          <w:sz w:val="24"/>
        </w:rPr>
        <w:t xml:space="preserve">б) оплатить стоимость провоза каждого места ручной клади в соответствии с действующим тарифом в порядке, предусмотренном разделом 3 Правил (кроме детских санок, детской коляски, инвалидного кресла-коляски, одного велосипеда, одной пары лыж в чехле).</w:t>
      </w:r>
    </w:p>
    <w:p>
      <w:pPr>
        <w:pStyle w:val="0"/>
        <w:spacing w:before="240" w:line-rule="auto"/>
        <w:ind w:firstLine="540"/>
        <w:jc w:val="both"/>
      </w:pPr>
      <w:r>
        <w:rPr>
          <w:sz w:val="24"/>
        </w:rPr>
        <w:t xml:space="preserve">4.1.3. Хранить приобретенный билет в течение всей поездки. При безналичной оплате информация о поездке хранится в истории транзакций банка, выпустившего карту, а также в истории в личном кабинете пассажира.</w:t>
      </w:r>
    </w:p>
    <w:p>
      <w:pPr>
        <w:pStyle w:val="0"/>
        <w:spacing w:before="240" w:line-rule="auto"/>
        <w:ind w:firstLine="540"/>
        <w:jc w:val="both"/>
      </w:pPr>
      <w:r>
        <w:rPr>
          <w:sz w:val="24"/>
        </w:rPr>
        <w:t xml:space="preserve">Билет, подтверждающий фактическую оплату проезда, или банковскую карту, содержащую информации об оплате проезда, пассажиры обязаны предъявлять для проверки по первому требованию лиц, осуществляющих контроль в салоне автомобильного транспорта, городского наземного электрического транспорта или при выходе из него.</w:t>
      </w:r>
    </w:p>
    <w:p>
      <w:pPr>
        <w:pStyle w:val="0"/>
        <w:spacing w:before="240" w:line-rule="auto"/>
        <w:ind w:firstLine="540"/>
        <w:jc w:val="both"/>
      </w:pPr>
      <w:r>
        <w:rPr>
          <w:sz w:val="24"/>
        </w:rPr>
        <w:t xml:space="preserve">4.1.4. Обеспечить целостность и сохранность ручной клади.</w:t>
      </w:r>
    </w:p>
    <w:p>
      <w:pPr>
        <w:pStyle w:val="0"/>
        <w:spacing w:before="240" w:line-rule="auto"/>
        <w:ind w:firstLine="540"/>
        <w:jc w:val="both"/>
      </w:pPr>
      <w:r>
        <w:rPr>
          <w:sz w:val="24"/>
        </w:rPr>
        <w:t xml:space="preserve">4.1.5. Соблюдать чистоту в салоне, бережно относиться к сохранности оборудования транспортных средств.</w:t>
      </w:r>
    </w:p>
    <w:p>
      <w:pPr>
        <w:pStyle w:val="0"/>
        <w:spacing w:before="240" w:line-rule="auto"/>
        <w:ind w:firstLine="540"/>
        <w:jc w:val="both"/>
      </w:pPr>
      <w:r>
        <w:rPr>
          <w:sz w:val="24"/>
        </w:rPr>
        <w:t xml:space="preserve">4.1.6. По прибытии на конечную остановку маршрута освободить салон транспортного средства.</w:t>
      </w:r>
    </w:p>
    <w:p>
      <w:pPr>
        <w:pStyle w:val="0"/>
        <w:spacing w:before="240" w:line-rule="auto"/>
        <w:ind w:firstLine="540"/>
        <w:jc w:val="both"/>
      </w:pPr>
      <w:r>
        <w:rPr>
          <w:sz w:val="24"/>
        </w:rPr>
        <w:t xml:space="preserve">4.1.7. Почувствовав воздействие электрического тока, при появлении в салоне дыма, запаха гари или огня немедленно сообщить об этом водителю.</w:t>
      </w:r>
    </w:p>
    <w:p>
      <w:pPr>
        <w:pStyle w:val="0"/>
        <w:spacing w:before="240" w:line-rule="auto"/>
        <w:ind w:firstLine="540"/>
        <w:jc w:val="both"/>
      </w:pPr>
      <w:r>
        <w:rPr>
          <w:sz w:val="24"/>
        </w:rPr>
        <w:t xml:space="preserve">4.1.8. При обнаружении в салоне автомобильного транспорта, городского наземного электрического транспорта бесхозяйных посторонних предметов:</w:t>
      </w:r>
    </w:p>
    <w:p>
      <w:pPr>
        <w:pStyle w:val="0"/>
        <w:spacing w:before="240" w:line-rule="auto"/>
        <w:ind w:firstLine="540"/>
        <w:jc w:val="both"/>
      </w:pPr>
      <w:r>
        <w:rPr>
          <w:sz w:val="24"/>
        </w:rPr>
        <w:t xml:space="preserve">а) немедленно сообщить об этом водителю;</w:t>
      </w:r>
    </w:p>
    <w:p>
      <w:pPr>
        <w:pStyle w:val="0"/>
        <w:spacing w:before="240" w:line-rule="auto"/>
        <w:ind w:firstLine="540"/>
        <w:jc w:val="both"/>
      </w:pPr>
      <w:r>
        <w:rPr>
          <w:sz w:val="24"/>
        </w:rPr>
        <w:t xml:space="preserve">б) не предпринимать самостоятельных действий по их удалению или перемещению.</w:t>
      </w:r>
    </w:p>
    <w:p>
      <w:pPr>
        <w:pStyle w:val="0"/>
        <w:spacing w:before="240" w:line-rule="auto"/>
        <w:ind w:firstLine="540"/>
        <w:jc w:val="both"/>
      </w:pPr>
      <w:r>
        <w:rPr>
          <w:sz w:val="24"/>
        </w:rPr>
        <w:t xml:space="preserve">4.1.9. Стоящие в салоне автомобильного транспорта, городского наземного электрического транспорта пассажиры во избежание травмирования во время движения должны держаться за поручни.</w:t>
      </w:r>
    </w:p>
    <w:p>
      <w:pPr>
        <w:pStyle w:val="0"/>
        <w:spacing w:before="240" w:line-rule="auto"/>
        <w:ind w:firstLine="540"/>
        <w:jc w:val="both"/>
      </w:pPr>
      <w:r>
        <w:rPr>
          <w:sz w:val="24"/>
        </w:rPr>
        <w:t xml:space="preserve">4.2. При нахождении в салоне автомобильного транспорта, городского наземного электрического транспорта пассажирам следует:</w:t>
      </w:r>
    </w:p>
    <w:p>
      <w:pPr>
        <w:pStyle w:val="0"/>
        <w:spacing w:before="240" w:line-rule="auto"/>
        <w:ind w:firstLine="540"/>
        <w:jc w:val="both"/>
      </w:pPr>
      <w:r>
        <w:rPr>
          <w:sz w:val="24"/>
        </w:rPr>
        <w:t xml:space="preserve">4.2.1. Уступать места инвалидам, лицам пожилого возраста, пассажирам с детьми, беременным женщинам.</w:t>
      </w:r>
    </w:p>
    <w:p>
      <w:pPr>
        <w:pStyle w:val="0"/>
        <w:spacing w:before="240" w:line-rule="auto"/>
        <w:ind w:firstLine="540"/>
        <w:jc w:val="both"/>
      </w:pPr>
      <w:r>
        <w:rPr>
          <w:sz w:val="24"/>
        </w:rPr>
        <w:t xml:space="preserve">4.2.2. Не прислоняться к дверям, не препятствовать входу и выходу пассажиров.</w:t>
      </w:r>
    </w:p>
    <w:p>
      <w:pPr>
        <w:pStyle w:val="0"/>
        <w:spacing w:before="240" w:line-rule="auto"/>
        <w:ind w:firstLine="540"/>
        <w:jc w:val="both"/>
      </w:pPr>
      <w:r>
        <w:rPr>
          <w:sz w:val="24"/>
        </w:rPr>
        <w:t xml:space="preserve">4.2.3. Готовиться к выходу заранее, не задерживать автомобильный транспорт, городской наземный электрический транспорт на остановочных пунктах, соблюдать очередность при входе и выходе.</w:t>
      </w:r>
    </w:p>
    <w:p>
      <w:pPr>
        <w:pStyle w:val="0"/>
        <w:spacing w:before="240" w:line-rule="auto"/>
        <w:ind w:firstLine="540"/>
        <w:jc w:val="both"/>
      </w:pPr>
      <w:r>
        <w:rPr>
          <w:sz w:val="24"/>
        </w:rPr>
        <w:t xml:space="preserve">4.2.4. В случае включения электрических, электронных сирен и мощных акустических систем или поступления уведомления по электронным каналам связи для передачи сигнала оповещения "ВНИМАНИЕ ВСЕМ!" и сообщения о ракетной и иной опасности или об обстреле на территории г. Белгорода и Белгородского района, в случае обстрела или срабатывания различных взрывных устройств по маршруту движения автомобильного транспорта и городского наземного электрического транспорта незамедлительно покинуть транспортное средство после его полной остановки и проследовать в безопасное место.</w:t>
      </w:r>
    </w:p>
    <w:p>
      <w:pPr>
        <w:pStyle w:val="0"/>
        <w:jc w:val="both"/>
      </w:pPr>
      <w:r>
        <w:rPr>
          <w:sz w:val="24"/>
        </w:rPr>
        <w:t xml:space="preserve">(пп. 4.2.4 введен </w:t>
      </w:r>
      <w:hyperlink w:history="0" r:id="rId44" w:tooltip="Постановление Правительства Белгородской обл. от 07.02.2024 N 43-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Постановлением</w:t>
        </w:r>
      </w:hyperlink>
      <w:r>
        <w:rPr>
          <w:sz w:val="24"/>
        </w:rPr>
        <w:t xml:space="preserve"> Правительства Белгородской области от 07.02.2024 N 43-пп)</w:t>
      </w:r>
    </w:p>
    <w:p>
      <w:pPr>
        <w:pStyle w:val="0"/>
        <w:jc w:val="both"/>
      </w:pPr>
      <w:r>
        <w:rPr>
          <w:sz w:val="24"/>
        </w:rPr>
      </w:r>
    </w:p>
    <w:p>
      <w:pPr>
        <w:pStyle w:val="2"/>
        <w:outlineLvl w:val="1"/>
        <w:jc w:val="center"/>
      </w:pPr>
      <w:r>
        <w:rPr>
          <w:sz w:val="24"/>
        </w:rPr>
        <w:t xml:space="preserve">5. Права пассажиров</w:t>
      </w:r>
    </w:p>
    <w:p>
      <w:pPr>
        <w:pStyle w:val="0"/>
        <w:jc w:val="both"/>
      </w:pPr>
      <w:r>
        <w:rPr>
          <w:sz w:val="24"/>
        </w:rPr>
      </w:r>
    </w:p>
    <w:p>
      <w:pPr>
        <w:pStyle w:val="0"/>
        <w:ind w:firstLine="540"/>
        <w:jc w:val="both"/>
      </w:pPr>
      <w:r>
        <w:rPr>
          <w:sz w:val="24"/>
        </w:rPr>
        <w:t xml:space="preserve">5.1. Пассажиры имеют право:</w:t>
      </w:r>
    </w:p>
    <w:p>
      <w:pPr>
        <w:pStyle w:val="0"/>
        <w:spacing w:before="240" w:line-rule="auto"/>
        <w:ind w:firstLine="540"/>
        <w:jc w:val="both"/>
      </w:pPr>
      <w:r>
        <w:rPr>
          <w:sz w:val="24"/>
        </w:rPr>
        <w:t xml:space="preserve">5.1.1. Перевозить с собой бесплатно детей в возрасте не старше семи лет без предоставления отдельных мест для сидения.</w:t>
      </w:r>
    </w:p>
    <w:p>
      <w:pPr>
        <w:pStyle w:val="0"/>
        <w:spacing w:before="240" w:line-rule="auto"/>
        <w:ind w:firstLine="540"/>
        <w:jc w:val="both"/>
      </w:pPr>
      <w:r>
        <w:rPr>
          <w:sz w:val="24"/>
        </w:rPr>
        <w:t xml:space="preserve">Пассажир обязан иметь при себе документ, который подтверждает возраст ребенка, имеющего право на льготный проезд, и который в обязательном порядке предъявляется по первому требованию лиц, осуществляющих контроль в салоне автомобильного транспорта, городского наземного электрического транспорта или при выходе из него.</w:t>
      </w:r>
    </w:p>
    <w:p>
      <w:pPr>
        <w:pStyle w:val="0"/>
        <w:spacing w:before="240" w:line-rule="auto"/>
        <w:ind w:firstLine="540"/>
        <w:jc w:val="both"/>
      </w:pPr>
      <w:r>
        <w:rPr>
          <w:sz w:val="24"/>
        </w:rPr>
        <w:t xml:space="preserve">5.1.2. Провозить с собой бесплатно:</w:t>
      </w:r>
    </w:p>
    <w:p>
      <w:pPr>
        <w:pStyle w:val="0"/>
        <w:spacing w:before="240" w:line-rule="auto"/>
        <w:ind w:firstLine="540"/>
        <w:jc w:val="both"/>
      </w:pPr>
      <w:r>
        <w:rPr>
          <w:sz w:val="24"/>
        </w:rPr>
        <w:t xml:space="preserve">а) ручную кладь в размере и количестве, установленных юридическим лицом, индивидуальным предпринимателем, участником договора простого товарищества с учетом требований, предусмотренных </w:t>
      </w:r>
      <w:hyperlink w:history="0" r:id="rId45" w:tooltip="Федеральный закон от 08.11.2007 N 259-ФЗ (ред. от 19.10.2023) &quot;Устав автомобильного транспорта и городского наземного электрического транспорта&quot; (с изм. и доп., вступ. в силу с 01.03.2025) {КонсультантПлюс}">
        <w:r>
          <w:rPr>
            <w:sz w:val="24"/>
            <w:color w:val="0000ff"/>
          </w:rPr>
          <w:t xml:space="preserve">статьей 22</w:t>
        </w:r>
      </w:hyperlink>
      <w:r>
        <w:rPr>
          <w:sz w:val="24"/>
        </w:rPr>
        <w:t xml:space="preserve"> Федерального закона N 259-ФЗ, одну пару лыж в чехле, детские санки, детскую коляску, один велосипед;</w:t>
      </w:r>
    </w:p>
    <w:p>
      <w:pPr>
        <w:pStyle w:val="0"/>
        <w:spacing w:before="240" w:line-rule="auto"/>
        <w:ind w:firstLine="540"/>
        <w:jc w:val="both"/>
      </w:pPr>
      <w:r>
        <w:rPr>
          <w:sz w:val="24"/>
        </w:rPr>
        <w:t xml:space="preserve">б) кресло-коляску пассажира из числа инвалидов;</w:t>
      </w:r>
    </w:p>
    <w:p>
      <w:pPr>
        <w:pStyle w:val="0"/>
        <w:spacing w:before="240" w:line-rule="auto"/>
        <w:ind w:firstLine="540"/>
        <w:jc w:val="both"/>
      </w:pPr>
      <w:r>
        <w:rPr>
          <w:sz w:val="24"/>
        </w:rPr>
        <w:t xml:space="preserve">в) собаку-проводника при наличии специального документа.</w:t>
      </w:r>
    </w:p>
    <w:p>
      <w:pPr>
        <w:pStyle w:val="0"/>
        <w:spacing w:before="240" w:line-rule="auto"/>
        <w:ind w:firstLine="540"/>
        <w:jc w:val="both"/>
      </w:pPr>
      <w:r>
        <w:rPr>
          <w:sz w:val="24"/>
        </w:rPr>
        <w:t xml:space="preserve">5.1.3. В случае прекращения поездки в связи с неисправностью автомобильного транспорта, городского наземного электрического транспорта, аварией или другими причинами пассажиры вправе воспользоваться приобретенным билетом для проезда в другом транспортном средстве того же юридического лица, индивидуального предпринимателя, участника договора простого товарищества. Пересадка пассажиров в другой автомобильный транспорт, городской наземный электрический транспорт организуется водителем того транспортного средства, на проезд в котором были приобретены билеты.</w:t>
      </w:r>
    </w:p>
    <w:p>
      <w:pPr>
        <w:pStyle w:val="0"/>
        <w:spacing w:before="240" w:line-rule="auto"/>
        <w:ind w:firstLine="540"/>
        <w:jc w:val="both"/>
      </w:pPr>
      <w:r>
        <w:rPr>
          <w:sz w:val="24"/>
        </w:rPr>
        <w:t xml:space="preserve">5.1.4. Перевозить на задних накопительных площадках собак при соблюдении условий, исключающих беспокойство пассажиров, при наличии намордника и поводка, с оплатой согласно установленному тарифу на провоз ручной клади.</w:t>
      </w:r>
    </w:p>
    <w:p>
      <w:pPr>
        <w:pStyle w:val="0"/>
        <w:spacing w:before="240" w:line-rule="auto"/>
        <w:ind w:firstLine="540"/>
        <w:jc w:val="both"/>
      </w:pPr>
      <w:r>
        <w:rPr>
          <w:sz w:val="24"/>
        </w:rPr>
        <w:t xml:space="preserve">5.1.5. При прекращении работы электрических, электронных сирен и мощных акустических систем и (или) поступлении уведомления по электронным каналам связи для передачи сигнала оповещения "ВНИМАНИЕ ВСЕМ!" и сообщения об окончании ракетной и иной опасности или обстрела на территории г. Белгорода и Белгородского района, при окончании обстрела по маршруту движения автомобильного транспорта и городского наземного электрического транспорта продолжить поездку в автомобильном транспорте и городском наземном электрическом транспорте, в котором ранее в соответствии с </w:t>
      </w:r>
      <w:hyperlink w:history="0" w:anchor="P594" w:tooltip="4.1.2. Войдя в салон автомобильного транспорта, городского наземного электрического транспорта:">
        <w:r>
          <w:rPr>
            <w:sz w:val="24"/>
            <w:color w:val="0000ff"/>
          </w:rPr>
          <w:t xml:space="preserve">подпунктом 4.1.2 пункта 4.1 раздела 4</w:t>
        </w:r>
      </w:hyperlink>
      <w:r>
        <w:rPr>
          <w:sz w:val="24"/>
        </w:rPr>
        <w:t xml:space="preserve"> Правил была произведена оплата проезда, без взимания дополнительной платы за проезд.</w:t>
      </w:r>
    </w:p>
    <w:p>
      <w:pPr>
        <w:pStyle w:val="0"/>
        <w:jc w:val="both"/>
      </w:pPr>
      <w:r>
        <w:rPr>
          <w:sz w:val="24"/>
        </w:rPr>
        <w:t xml:space="preserve">(пп. 5.1.5 введен </w:t>
      </w:r>
      <w:hyperlink w:history="0" r:id="rId46" w:tooltip="Постановление Правительства Белгородской обл. от 07.02.2024 N 43-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Постановлением</w:t>
        </w:r>
      </w:hyperlink>
      <w:r>
        <w:rPr>
          <w:sz w:val="24"/>
        </w:rPr>
        <w:t xml:space="preserve"> Правительства Белгородской области от 07.02.2024 N 43-пп)</w:t>
      </w:r>
    </w:p>
    <w:p>
      <w:pPr>
        <w:pStyle w:val="0"/>
        <w:jc w:val="both"/>
      </w:pPr>
      <w:r>
        <w:rPr>
          <w:sz w:val="24"/>
        </w:rPr>
      </w:r>
    </w:p>
    <w:p>
      <w:pPr>
        <w:pStyle w:val="2"/>
        <w:outlineLvl w:val="1"/>
        <w:jc w:val="center"/>
      </w:pPr>
      <w:r>
        <w:rPr>
          <w:sz w:val="24"/>
        </w:rPr>
        <w:t xml:space="preserve">6. Запреты для пассажиров</w:t>
      </w:r>
    </w:p>
    <w:p>
      <w:pPr>
        <w:pStyle w:val="0"/>
        <w:jc w:val="both"/>
      </w:pPr>
      <w:r>
        <w:rPr>
          <w:sz w:val="24"/>
        </w:rPr>
      </w:r>
    </w:p>
    <w:p>
      <w:pPr>
        <w:pStyle w:val="0"/>
        <w:ind w:firstLine="540"/>
        <w:jc w:val="both"/>
      </w:pPr>
      <w:r>
        <w:rPr>
          <w:sz w:val="24"/>
        </w:rPr>
        <w:t xml:space="preserve">6.1. Пассажирам запрещается:</w:t>
      </w:r>
    </w:p>
    <w:p>
      <w:pPr>
        <w:pStyle w:val="0"/>
        <w:spacing w:before="240" w:line-rule="auto"/>
        <w:ind w:firstLine="540"/>
        <w:jc w:val="both"/>
      </w:pPr>
      <w:r>
        <w:rPr>
          <w:sz w:val="24"/>
        </w:rPr>
        <w:t xml:space="preserve">6.1.1. Проезжать на подножках выступающих частей автомобильного транспорта, городского наземного электрического транспорта.</w:t>
      </w:r>
    </w:p>
    <w:p>
      <w:pPr>
        <w:pStyle w:val="0"/>
        <w:spacing w:before="240" w:line-rule="auto"/>
        <w:ind w:firstLine="540"/>
        <w:jc w:val="both"/>
      </w:pPr>
      <w:r>
        <w:rPr>
          <w:sz w:val="24"/>
        </w:rPr>
        <w:t xml:space="preserve">6.1.2. Входить в салон с продуктами питания, а также с багажом и в одежде, которые могут испачкать пассажиров, сиденья, салон автомобильного транспорта, городского наземного электрического транспорта.</w:t>
      </w:r>
    </w:p>
    <w:p>
      <w:pPr>
        <w:pStyle w:val="0"/>
        <w:spacing w:before="240" w:line-rule="auto"/>
        <w:ind w:firstLine="540"/>
        <w:jc w:val="both"/>
      </w:pPr>
      <w:r>
        <w:rPr>
          <w:sz w:val="24"/>
        </w:rPr>
        <w:t xml:space="preserve">6.1.3. Находиться в салоне в состоянии опьянения, распивать алкогольные напитки, потреблять наркотические средства.</w:t>
      </w:r>
    </w:p>
    <w:p>
      <w:pPr>
        <w:pStyle w:val="0"/>
        <w:spacing w:before="240" w:line-rule="auto"/>
        <w:ind w:firstLine="540"/>
        <w:jc w:val="both"/>
      </w:pPr>
      <w:r>
        <w:rPr>
          <w:sz w:val="24"/>
        </w:rPr>
        <w:t xml:space="preserve">6.1.4. Курить и пользоваться открытым огнем, пиротехническими устройствами (фейерверками, петардами и т.п.) в салоне транспортного средства.</w:t>
      </w:r>
    </w:p>
    <w:p>
      <w:pPr>
        <w:pStyle w:val="0"/>
        <w:spacing w:before="240" w:line-rule="auto"/>
        <w:ind w:firstLine="540"/>
        <w:jc w:val="both"/>
      </w:pPr>
      <w:r>
        <w:rPr>
          <w:sz w:val="24"/>
        </w:rPr>
        <w:t xml:space="preserve">6.1.5. Наносить повреждения автомобильному транспорту, городскому наземному электрическому транспорту.</w:t>
      </w:r>
    </w:p>
    <w:p>
      <w:pPr>
        <w:pStyle w:val="0"/>
        <w:spacing w:before="240" w:line-rule="auto"/>
        <w:ind w:firstLine="540"/>
        <w:jc w:val="both"/>
      </w:pPr>
      <w:r>
        <w:rPr>
          <w:sz w:val="24"/>
        </w:rPr>
        <w:t xml:space="preserve">6.1.6. Высовываться из окон.</w:t>
      </w:r>
    </w:p>
    <w:p>
      <w:pPr>
        <w:pStyle w:val="0"/>
        <w:spacing w:before="240" w:line-rule="auto"/>
        <w:ind w:firstLine="540"/>
        <w:jc w:val="both"/>
      </w:pPr>
      <w:r>
        <w:rPr>
          <w:sz w:val="24"/>
        </w:rPr>
        <w:t xml:space="preserve">6.1.7. Использовать места для сидения не по их прямому назначению.</w:t>
      </w:r>
    </w:p>
    <w:p>
      <w:pPr>
        <w:pStyle w:val="0"/>
        <w:spacing w:before="240" w:line-rule="auto"/>
        <w:ind w:firstLine="540"/>
        <w:jc w:val="both"/>
      </w:pPr>
      <w:r>
        <w:rPr>
          <w:sz w:val="24"/>
        </w:rPr>
        <w:t xml:space="preserve">6.1.8. Приводить в действие механизмы тормоза и открывания дверей, а также препятствовать закрытию и открытию дверей, кроме необходимости предотвращения несчастных случаев.</w:t>
      </w:r>
    </w:p>
    <w:p>
      <w:pPr>
        <w:pStyle w:val="0"/>
        <w:spacing w:before="240" w:line-rule="auto"/>
        <w:ind w:firstLine="540"/>
        <w:jc w:val="both"/>
      </w:pPr>
      <w:r>
        <w:rPr>
          <w:sz w:val="24"/>
        </w:rPr>
        <w:t xml:space="preserve">6.1.9. Находиться в кабине водителя, отвлекать его и разговаривать с ним во время движения.</w:t>
      </w:r>
    </w:p>
    <w:p>
      <w:pPr>
        <w:pStyle w:val="0"/>
        <w:spacing w:before="240" w:line-rule="auto"/>
        <w:ind w:firstLine="540"/>
        <w:jc w:val="both"/>
      </w:pPr>
      <w:r>
        <w:rPr>
          <w:sz w:val="24"/>
        </w:rPr>
        <w:t xml:space="preserve">6.1.10. Провозить в составе ручной клади зловонные и опасные (легковоспламеняющиеся, взрывчатые, токсичные, коррозионные и другие) вещества, холодное и огнестрельное оружие без чехлов и упаковки, а также вещи (предметы), загрязняющие салон автомобильного транспорта, городского наземного электрического транспорта или одежду пассажиров.</w:t>
      </w:r>
    </w:p>
    <w:p>
      <w:pPr>
        <w:pStyle w:val="0"/>
        <w:spacing w:before="240" w:line-rule="auto"/>
        <w:ind w:firstLine="540"/>
        <w:jc w:val="both"/>
      </w:pPr>
      <w:r>
        <w:rPr>
          <w:sz w:val="24"/>
        </w:rPr>
        <w:t xml:space="preserve">6.1.11. Размещать ручную кладь на местах, предназначенных для сидения, в проходе между сидениями, возле входа или выхода из автомобильного транспорта, городского наземного электрического транспорта, в том числе аварийного.</w:t>
      </w:r>
    </w:p>
    <w:p>
      <w:pPr>
        <w:pStyle w:val="0"/>
        <w:spacing w:before="240" w:line-rule="auto"/>
        <w:ind w:firstLine="540"/>
        <w:jc w:val="both"/>
      </w:pPr>
      <w:r>
        <w:rPr>
          <w:sz w:val="24"/>
        </w:rPr>
        <w:t xml:space="preserve">6.1.12. Засорять и загрязнять салон автомобильного транспорта, городского наземного электрического транспорта.</w:t>
      </w:r>
    </w:p>
    <w:p>
      <w:pPr>
        <w:pStyle w:val="0"/>
        <w:spacing w:before="240" w:line-rule="auto"/>
        <w:ind w:firstLine="540"/>
        <w:jc w:val="both"/>
      </w:pPr>
      <w:r>
        <w:rPr>
          <w:sz w:val="24"/>
        </w:rPr>
        <w:t xml:space="preserve">6.1.13. Стоять у передней двери салона, затрудняя водителю наблюдение за входом и выходом пассажиров.</w:t>
      </w:r>
    </w:p>
    <w:p>
      <w:pPr>
        <w:pStyle w:val="0"/>
        <w:jc w:val="both"/>
      </w:pPr>
      <w:r>
        <w:rPr>
          <w:sz w:val="24"/>
        </w:rPr>
      </w:r>
    </w:p>
    <w:p>
      <w:pPr>
        <w:pStyle w:val="2"/>
        <w:outlineLvl w:val="1"/>
        <w:jc w:val="center"/>
      </w:pPr>
      <w:r>
        <w:rPr>
          <w:sz w:val="24"/>
        </w:rPr>
        <w:t xml:space="preserve">7. Обязанности водителя</w:t>
      </w:r>
    </w:p>
    <w:p>
      <w:pPr>
        <w:pStyle w:val="0"/>
        <w:jc w:val="both"/>
      </w:pPr>
      <w:r>
        <w:rPr>
          <w:sz w:val="24"/>
        </w:rPr>
      </w:r>
    </w:p>
    <w:p>
      <w:pPr>
        <w:pStyle w:val="0"/>
        <w:ind w:firstLine="540"/>
        <w:jc w:val="both"/>
      </w:pPr>
      <w:r>
        <w:rPr>
          <w:sz w:val="24"/>
        </w:rPr>
        <w:t xml:space="preserve">7.1. Водитель транспортного средства обязан:</w:t>
      </w:r>
    </w:p>
    <w:p>
      <w:pPr>
        <w:pStyle w:val="0"/>
        <w:spacing w:before="240" w:line-rule="auto"/>
        <w:ind w:firstLine="540"/>
        <w:jc w:val="both"/>
      </w:pPr>
      <w:r>
        <w:rPr>
          <w:sz w:val="24"/>
        </w:rPr>
        <w:t xml:space="preserve">7.1.1. Строго придерживаться расписания движения и следовать по определенному схемой маршруту с остановками на всех остановочных пунктах, соблюдая скорость движения, дистанцию и интервал в установленном порядке, без резкого набора скорости и торможений.</w:t>
      </w:r>
    </w:p>
    <w:p>
      <w:pPr>
        <w:pStyle w:val="0"/>
        <w:spacing w:before="240" w:line-rule="auto"/>
        <w:ind w:firstLine="540"/>
        <w:jc w:val="both"/>
      </w:pPr>
      <w:r>
        <w:rPr>
          <w:sz w:val="24"/>
        </w:rPr>
        <w:t xml:space="preserve">7.1.2. Быть вежливым и предупредительным в обращении с пассажирами.</w:t>
      </w:r>
    </w:p>
    <w:p>
      <w:pPr>
        <w:pStyle w:val="0"/>
        <w:spacing w:before="240" w:line-rule="auto"/>
        <w:ind w:firstLine="540"/>
        <w:jc w:val="both"/>
      </w:pPr>
      <w:r>
        <w:rPr>
          <w:sz w:val="24"/>
        </w:rPr>
        <w:t xml:space="preserve">7.1.3. Иметь опрятный внешний вид.</w:t>
      </w:r>
    </w:p>
    <w:p>
      <w:pPr>
        <w:pStyle w:val="0"/>
        <w:spacing w:before="240" w:line-rule="auto"/>
        <w:ind w:firstLine="540"/>
        <w:jc w:val="both"/>
      </w:pPr>
      <w:r>
        <w:rPr>
          <w:sz w:val="24"/>
        </w:rPr>
        <w:t xml:space="preserve">7.1.4. При отсутствии автоинформатора в салоне автомобильного транспорта, городского наземного электрического транспорта водитель с использованием технических средств обязан правильно и четко объявлять пассажирам название каждого остановочного пункта и следующего за ним, а при изменении маршрута объявлять об этом на каждой остановке.</w:t>
      </w:r>
    </w:p>
    <w:p>
      <w:pPr>
        <w:pStyle w:val="0"/>
        <w:spacing w:before="240" w:line-rule="auto"/>
        <w:ind w:firstLine="540"/>
        <w:jc w:val="both"/>
      </w:pPr>
      <w:r>
        <w:rPr>
          <w:sz w:val="24"/>
        </w:rPr>
        <w:t xml:space="preserve">7.1.5. Осуществлять остановку автомобильного транспорта, городского наземного электрического транспорта для посадки (высадки) пассажиров на всех остановочных пунктах маршрута регулярных перевозок.</w:t>
      </w:r>
    </w:p>
    <w:p>
      <w:pPr>
        <w:pStyle w:val="0"/>
        <w:spacing w:before="240" w:line-rule="auto"/>
        <w:ind w:firstLine="540"/>
        <w:jc w:val="both"/>
      </w:pPr>
      <w:r>
        <w:rPr>
          <w:sz w:val="24"/>
        </w:rPr>
        <w:t xml:space="preserve">7.1.6. Незамедлительно после последней оплаты проезда при входе или выходе пассажира должен начать дальнейшее движение по маршруту.</w:t>
      </w:r>
    </w:p>
    <w:p>
      <w:pPr>
        <w:pStyle w:val="0"/>
        <w:spacing w:before="240" w:line-rule="auto"/>
        <w:ind w:firstLine="540"/>
        <w:jc w:val="both"/>
      </w:pPr>
      <w:r>
        <w:rPr>
          <w:sz w:val="24"/>
        </w:rPr>
        <w:t xml:space="preserve">7.1.7. Открывать двери салона только после полной остановки транспортного средства, начинать движение только при закрытых дверях салона.</w:t>
      </w:r>
    </w:p>
    <w:p>
      <w:pPr>
        <w:pStyle w:val="0"/>
        <w:spacing w:before="240" w:line-rule="auto"/>
        <w:ind w:firstLine="540"/>
        <w:jc w:val="both"/>
      </w:pPr>
      <w:r>
        <w:rPr>
          <w:sz w:val="24"/>
        </w:rPr>
        <w:t xml:space="preserve">7.1.8. Продавать билеты, подтверждающие фактическую оплату проезда, только на остановочных пунктах при полной остановке транспортного средства.</w:t>
      </w:r>
    </w:p>
    <w:p>
      <w:pPr>
        <w:pStyle w:val="0"/>
        <w:spacing w:before="240" w:line-rule="auto"/>
        <w:ind w:firstLine="540"/>
        <w:jc w:val="both"/>
      </w:pPr>
      <w:r>
        <w:rPr>
          <w:sz w:val="24"/>
        </w:rPr>
        <w:t xml:space="preserve">7.1.9. При обнаружении в салоне транспортного средства посторонних предметов, которые могут представлять опасность для здоровья и жизни пассажиров:</w:t>
      </w:r>
    </w:p>
    <w:p>
      <w:pPr>
        <w:pStyle w:val="0"/>
        <w:spacing w:before="240" w:line-rule="auto"/>
        <w:ind w:firstLine="540"/>
        <w:jc w:val="both"/>
      </w:pPr>
      <w:r>
        <w:rPr>
          <w:sz w:val="24"/>
        </w:rPr>
        <w:t xml:space="preserve">а) не предпринимать самостоятельных мер по перемещению указанных предметов;</w:t>
      </w:r>
    </w:p>
    <w:p>
      <w:pPr>
        <w:pStyle w:val="0"/>
        <w:spacing w:before="240" w:line-rule="auto"/>
        <w:ind w:firstLine="540"/>
        <w:jc w:val="both"/>
      </w:pPr>
      <w:r>
        <w:rPr>
          <w:sz w:val="24"/>
        </w:rPr>
        <w:t xml:space="preserve">б) освободить салон от пассажиров;</w:t>
      </w:r>
    </w:p>
    <w:p>
      <w:pPr>
        <w:pStyle w:val="0"/>
        <w:spacing w:before="240" w:line-rule="auto"/>
        <w:ind w:firstLine="540"/>
        <w:jc w:val="both"/>
      </w:pPr>
      <w:r>
        <w:rPr>
          <w:sz w:val="24"/>
        </w:rPr>
        <w:t xml:space="preserve">в) по возможности убрать автомобильный транспорт, городской наземный электрический транспорт на безопасное расстояние от людей, зданий, другого транспортного средства;</w:t>
      </w:r>
    </w:p>
    <w:p>
      <w:pPr>
        <w:pStyle w:val="0"/>
        <w:spacing w:before="240" w:line-rule="auto"/>
        <w:ind w:firstLine="540"/>
        <w:jc w:val="both"/>
      </w:pPr>
      <w:r>
        <w:rPr>
          <w:sz w:val="24"/>
        </w:rPr>
        <w:t xml:space="preserve">г) сообщить в правоохранительные органы.</w:t>
      </w:r>
    </w:p>
    <w:p>
      <w:pPr>
        <w:pStyle w:val="0"/>
        <w:spacing w:before="240" w:line-rule="auto"/>
        <w:ind w:firstLine="540"/>
        <w:jc w:val="both"/>
      </w:pPr>
      <w:r>
        <w:rPr>
          <w:sz w:val="24"/>
        </w:rPr>
        <w:t xml:space="preserve">7.1.10. Получив от пассажиров информацию о неисправности электрического оборудования или токоутечке, о появлении в салоне дыма, запаха гари или огня, действовать согласно правилам и требованиям действующего законодательства.</w:t>
      </w:r>
    </w:p>
    <w:p>
      <w:pPr>
        <w:pStyle w:val="0"/>
        <w:spacing w:before="240" w:line-rule="auto"/>
        <w:ind w:firstLine="540"/>
        <w:jc w:val="both"/>
      </w:pPr>
      <w:r>
        <w:rPr>
          <w:sz w:val="24"/>
        </w:rPr>
        <w:t xml:space="preserve">7.1.11. В случае необходимости оказания срочной медицинской помощи пассажиру остановить автомобильный транспорт, городской наземный электрический транспорт, вызвать скорую помощь и сообщить диспетчеру юридического лица, индивидуального предпринимателя, участника договора простого товарищества.</w:t>
      </w:r>
    </w:p>
    <w:p>
      <w:pPr>
        <w:pStyle w:val="0"/>
        <w:spacing w:before="240" w:line-rule="auto"/>
        <w:ind w:firstLine="540"/>
        <w:jc w:val="both"/>
      </w:pPr>
      <w:r>
        <w:rPr>
          <w:sz w:val="24"/>
        </w:rPr>
        <w:t xml:space="preserve">7.1.12. В случае несоблюдения пассажирами Правил, совершения правонарушений или отказа от оплаты проезда остановить автомобильный транспорт, городской наземный электрический транспорт и обратиться к сотрудникам правоохранительных органов или принять меры по высадке нарушителей.</w:t>
      </w:r>
    </w:p>
    <w:p>
      <w:pPr>
        <w:pStyle w:val="0"/>
        <w:spacing w:before="240" w:line-rule="auto"/>
        <w:ind w:firstLine="540"/>
        <w:jc w:val="both"/>
      </w:pPr>
      <w:r>
        <w:rPr>
          <w:sz w:val="24"/>
        </w:rPr>
        <w:t xml:space="preserve">7.1.13. По прибытии на конечную остановку маршрута проводить осмотр салона на наличие оставленных пассажирами предметов, проверять техническое состояние транспортного средства. Обо всех обнаруженных неисправностях или повреждениях сообщать диспетчеру юридического лица, индивидуального предпринимателя, участника договора простого товарищества.</w:t>
      </w:r>
    </w:p>
    <w:p>
      <w:pPr>
        <w:pStyle w:val="0"/>
        <w:spacing w:before="240" w:line-rule="auto"/>
        <w:ind w:firstLine="540"/>
        <w:jc w:val="both"/>
      </w:pPr>
      <w:r>
        <w:rPr>
          <w:sz w:val="24"/>
        </w:rPr>
        <w:t xml:space="preserve">7.1.14. Обеспечить безопасную посадку и высадку пассажиров, а также комфортные условия проезда инвалидов-колясочников, инвалидов с нарушениями опорно-двигательного аппарата и лиц с нарушениями зрения и слуха.</w:t>
      </w:r>
    </w:p>
    <w:p>
      <w:pPr>
        <w:pStyle w:val="0"/>
        <w:spacing w:before="240" w:line-rule="auto"/>
        <w:ind w:firstLine="540"/>
        <w:jc w:val="both"/>
      </w:pPr>
      <w:r>
        <w:rPr>
          <w:sz w:val="24"/>
        </w:rPr>
        <w:t xml:space="preserve">7.1.15. Водителю запрещено высаживать из автомобильного транспорта, городского наземного электрического транспорта несовершеннолетнего, не достигшего возраста шестнадцати лет, не подтвердившего оплату проезда, если его проезд подлежит оплате, либо право на бесплатный или льготный проезд и следующего без сопровождения совершеннолетнего лица.</w:t>
      </w:r>
    </w:p>
    <w:bookmarkStart w:id="667" w:name="P667"/>
    <w:bookmarkEnd w:id="667"/>
    <w:p>
      <w:pPr>
        <w:pStyle w:val="0"/>
        <w:spacing w:before="240" w:line-rule="auto"/>
        <w:ind w:firstLine="540"/>
        <w:jc w:val="both"/>
      </w:pPr>
      <w:r>
        <w:rPr>
          <w:sz w:val="24"/>
        </w:rPr>
        <w:t xml:space="preserve">7.1.16. В случае включения электрических, электронных сирен и мощных акустических систем для передачи сигнала оповещения "ВНИМАНИЕ ВСЕМ!" и сообщения о ракетной и иной опасности или об обстреле на территории г. Белгорода и Белгородского района, в случае обстрела или срабатывания различных взрывных устройств по маршруту движения автомобильного транспорта и городского наземного электрического транспорта остановить транспортное средство в крайней правой полосе движения соответствующего направления возле укрытия или защищенного остановочного пункта, открыть все двери салона, после чего сделать объявление о необходимости покинуть транспортное средство и обеспечить перемещение автобуса на безопасное расстояние не менее чем на пятьдесят метров от места вынужденной высадки пассажиров с учетом текущей дорожной обстановки, после чего проследовать в безопасное место.</w:t>
      </w:r>
    </w:p>
    <w:p>
      <w:pPr>
        <w:pStyle w:val="0"/>
        <w:jc w:val="both"/>
      </w:pPr>
      <w:r>
        <w:rPr>
          <w:sz w:val="24"/>
        </w:rPr>
        <w:t xml:space="preserve">(пп. 7.1.16 в ред. </w:t>
      </w:r>
      <w:hyperlink w:history="0" r:id="rId47" w:tooltip="Постановление Правительства Белгородской обл. от 30.09.2024 N 461-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постановления</w:t>
        </w:r>
      </w:hyperlink>
      <w:r>
        <w:rPr>
          <w:sz w:val="24"/>
        </w:rPr>
        <w:t xml:space="preserve"> Правительства Белгородской области от 30.09.2024 N 461-пп)</w:t>
      </w:r>
    </w:p>
    <w:p>
      <w:pPr>
        <w:pStyle w:val="0"/>
        <w:spacing w:before="240" w:line-rule="auto"/>
        <w:ind w:firstLine="540"/>
        <w:jc w:val="both"/>
      </w:pPr>
      <w:r>
        <w:rPr>
          <w:sz w:val="24"/>
        </w:rPr>
        <w:t xml:space="preserve">7.1.17. В случаях, предусмотренных </w:t>
      </w:r>
      <w:hyperlink w:history="0" w:anchor="P667" w:tooltip="7.1.16. В случае включения электрических, электронных сирен и мощных акустических систем для передачи сигнала оповещения &quot;ВНИМАНИЕ ВСЕМ!&quot; и сообщения о ракетной и иной опасности или об обстреле на территории г. Белгорода и Белгородского района, в случае обстрела или срабатывания различных взрывных устройств по маршруту движения автомобильного транспорта и городского наземного электрического транспорта остановить транспортное средство в крайней правой полосе движения соответствующего направления возле укр...">
        <w:r>
          <w:rPr>
            <w:sz w:val="24"/>
            <w:color w:val="0000ff"/>
          </w:rPr>
          <w:t xml:space="preserve">подпунктом 7.1.16 пункта 7.1 раздела 7</w:t>
        </w:r>
      </w:hyperlink>
      <w:r>
        <w:rPr>
          <w:sz w:val="24"/>
        </w:rPr>
        <w:t xml:space="preserve"> Правил, оказать помощь в эвакуации пассажиров, в первую очередь, не способных к самостоятельному передвижению, в том числе раненых и потерявших сознание.</w:t>
      </w:r>
    </w:p>
    <w:p>
      <w:pPr>
        <w:pStyle w:val="0"/>
        <w:jc w:val="both"/>
      </w:pPr>
      <w:r>
        <w:rPr>
          <w:sz w:val="24"/>
        </w:rPr>
        <w:t xml:space="preserve">(пп. 7.1.17 введен </w:t>
      </w:r>
      <w:hyperlink w:history="0" r:id="rId48" w:tooltip="Постановление Правительства Белгородской обл. от 07.02.2024 N 43-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постановлением</w:t>
        </w:r>
      </w:hyperlink>
      <w:r>
        <w:rPr>
          <w:sz w:val="24"/>
        </w:rPr>
        <w:t xml:space="preserve"> Правительства Белгородской области от 07.02.2024 N 43-пп; в ред. </w:t>
      </w:r>
      <w:hyperlink w:history="0" r:id="rId49" w:tooltip="Постановление Правительства Белгородской обл. от 30.09.2024 N 461-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постановления</w:t>
        </w:r>
      </w:hyperlink>
      <w:r>
        <w:rPr>
          <w:sz w:val="24"/>
        </w:rPr>
        <w:t xml:space="preserve"> Правительства Белгородской области от 30.09.2024 N 461-пп)</w:t>
      </w:r>
    </w:p>
    <w:p>
      <w:pPr>
        <w:pStyle w:val="0"/>
        <w:spacing w:before="240" w:line-rule="auto"/>
        <w:ind w:firstLine="540"/>
        <w:jc w:val="both"/>
      </w:pPr>
      <w:r>
        <w:rPr>
          <w:sz w:val="24"/>
        </w:rPr>
        <w:t xml:space="preserve">7.1.18. При прекращении работы электрических, электронных сирен и мощных акустических систем и (или) поступлении уведомления по электронным каналам связи для передачи сигнала оповещения "ВНИМАНИЕ ВСЕМ!" и сообщения об окончании ракетной и иной опасности или обстрела на территории г. Белгорода и Белгородского района, при окончании обстрела по маршруту движения автомобильного транспорта и городского наземного электрического транспорта осуществить посадку пассажиров в транспортное средство и продолжить движение по определенной схеме маршрута с учетом текущей дорожной обстановки.</w:t>
      </w:r>
    </w:p>
    <w:p>
      <w:pPr>
        <w:pStyle w:val="0"/>
        <w:jc w:val="both"/>
      </w:pPr>
      <w:r>
        <w:rPr>
          <w:sz w:val="24"/>
        </w:rPr>
        <w:t xml:space="preserve">(пп. 7.1.18 введен </w:t>
      </w:r>
      <w:hyperlink w:history="0" r:id="rId50" w:tooltip="Постановление Правительства Белгородской обл. от 07.02.2024 N 43-пп &quot;О внесении изменений в постановление Правительства Белгородской области от 25 сентября 2023 года N 543-пп&quot; {КонсультантПлюс}">
        <w:r>
          <w:rPr>
            <w:sz w:val="24"/>
            <w:color w:val="0000ff"/>
          </w:rPr>
          <w:t xml:space="preserve">постановлением</w:t>
        </w:r>
      </w:hyperlink>
      <w:r>
        <w:rPr>
          <w:sz w:val="24"/>
        </w:rPr>
        <w:t xml:space="preserve"> Правительства Белгородской области от 07.02.2024 N 43-пп)</w:t>
      </w:r>
    </w:p>
    <w:p>
      <w:pPr>
        <w:pStyle w:val="0"/>
        <w:jc w:val="both"/>
      </w:pPr>
      <w:r>
        <w:rPr>
          <w:sz w:val="24"/>
        </w:rPr>
      </w:r>
    </w:p>
    <w:p>
      <w:pPr>
        <w:pStyle w:val="2"/>
        <w:outlineLvl w:val="1"/>
        <w:jc w:val="center"/>
      </w:pPr>
      <w:r>
        <w:rPr>
          <w:sz w:val="24"/>
        </w:rPr>
        <w:t xml:space="preserve">8. Права водителя</w:t>
      </w:r>
    </w:p>
    <w:p>
      <w:pPr>
        <w:pStyle w:val="0"/>
        <w:jc w:val="both"/>
      </w:pPr>
      <w:r>
        <w:rPr>
          <w:sz w:val="24"/>
        </w:rPr>
      </w:r>
    </w:p>
    <w:p>
      <w:pPr>
        <w:pStyle w:val="0"/>
        <w:ind w:firstLine="540"/>
        <w:jc w:val="both"/>
      </w:pPr>
      <w:r>
        <w:rPr>
          <w:sz w:val="24"/>
        </w:rPr>
        <w:t xml:space="preserve">8.1. Водитель вправе:</w:t>
      </w:r>
    </w:p>
    <w:p>
      <w:pPr>
        <w:pStyle w:val="0"/>
        <w:spacing w:before="240" w:line-rule="auto"/>
        <w:ind w:firstLine="540"/>
        <w:jc w:val="both"/>
      </w:pPr>
      <w:r>
        <w:rPr>
          <w:sz w:val="24"/>
        </w:rPr>
        <w:t xml:space="preserve">8.1.1. Отказать пассажиру в проезде в автомобильном транспорте, городском наземном электрическом транспорте в случае попытки провоза зловонных и опасных (легковоспламеняющихся, взрывчатых, токсичных, коррозионных и других) веществ, холодного и огнестрельного оружия без чехлов и упаковки.</w:t>
      </w:r>
    </w:p>
    <w:p>
      <w:pPr>
        <w:pStyle w:val="0"/>
        <w:spacing w:before="240" w:line-rule="auto"/>
        <w:ind w:firstLine="540"/>
        <w:jc w:val="both"/>
      </w:pPr>
      <w:r>
        <w:rPr>
          <w:sz w:val="24"/>
        </w:rPr>
        <w:t xml:space="preserve">8.1.2. Отказать пассажиру в провозе ручной клади, если свойства или упаковка вещей, входящих в состав багажа, ручной клади, не отвечают требованиям, установленным правилами перевозок пассажиров, которые установлены юридическим лицом, индивидуальным предпринимателем, участником договора простого товарищества в соответствии с положениями Федерального </w:t>
      </w:r>
      <w:hyperlink w:history="0" r:id="rId51" w:tooltip="Федеральный закон от 08.11.2007 N 259-ФЗ (ред. от 19.10.2023) &quot;Устав автомобильного транспорта и городского наземного электрического транспорта&quot; (с изм. и доп., вступ. в силу с 01.03.2025) {КонсультантПлюс}">
        <w:r>
          <w:rPr>
            <w:sz w:val="24"/>
            <w:color w:val="0000ff"/>
          </w:rPr>
          <w:t xml:space="preserve">закона</w:t>
        </w:r>
      </w:hyperlink>
      <w:r>
        <w:rPr>
          <w:sz w:val="24"/>
        </w:rPr>
        <w:t xml:space="preserve"> N 259-ФЗ.</w:t>
      </w:r>
    </w:p>
    <w:p>
      <w:pPr>
        <w:pStyle w:val="0"/>
        <w:spacing w:before="240" w:line-rule="auto"/>
        <w:ind w:firstLine="540"/>
        <w:jc w:val="both"/>
      </w:pPr>
      <w:r>
        <w:rPr>
          <w:sz w:val="24"/>
        </w:rPr>
        <w:t xml:space="preserve">8.1.3. Отказать пассажиру в провозе ручной клади, если ее размещение в автомобильном транспорте, городском наземном электрическом транспорте будет препятствовать входу пассажиров и выходу из него.</w:t>
      </w:r>
    </w:p>
    <w:p>
      <w:pPr>
        <w:pStyle w:val="0"/>
        <w:jc w:val="both"/>
      </w:pPr>
      <w:r>
        <w:rPr>
          <w:sz w:val="24"/>
        </w:rPr>
      </w:r>
    </w:p>
    <w:p>
      <w:pPr>
        <w:pStyle w:val="2"/>
        <w:outlineLvl w:val="1"/>
        <w:jc w:val="center"/>
      </w:pPr>
      <w:r>
        <w:rPr>
          <w:sz w:val="24"/>
        </w:rPr>
        <w:t xml:space="preserve">9. Ответственность пассажиров</w:t>
      </w:r>
    </w:p>
    <w:p>
      <w:pPr>
        <w:pStyle w:val="0"/>
        <w:jc w:val="both"/>
      </w:pPr>
      <w:r>
        <w:rPr>
          <w:sz w:val="24"/>
        </w:rPr>
      </w:r>
    </w:p>
    <w:p>
      <w:pPr>
        <w:pStyle w:val="0"/>
        <w:ind w:firstLine="540"/>
        <w:jc w:val="both"/>
      </w:pPr>
      <w:r>
        <w:rPr>
          <w:sz w:val="24"/>
        </w:rPr>
        <w:t xml:space="preserve">9.1. За правонарушения на транспорте пассажир несет административную ответственность в соответствии с </w:t>
      </w:r>
      <w:hyperlink w:history="0" r:id="rId52" w:tooltip="&quot;Кодекс Российской Федерации об административных правонарушениях&quot; от 30.12.2001 N 195-ФЗ (ред. от 07.04.2025) {КонсультантПлюс}">
        <w:r>
          <w:rPr>
            <w:sz w:val="24"/>
            <w:color w:val="0000ff"/>
          </w:rPr>
          <w:t xml:space="preserve">Кодексом</w:t>
        </w:r>
      </w:hyperlink>
      <w:r>
        <w:rPr>
          <w:sz w:val="24"/>
        </w:rPr>
        <w:t xml:space="preserve"> Российской Федерации об административных правонарушениях и </w:t>
      </w:r>
      <w:hyperlink w:history="0" r:id="rId53" w:tooltip="Закон Белгородской области от 11.06.2015 N 360 (ред. от 09.06.2022) &quot;Об административной ответственности за правонарушения в сфере транспортного обслуживания населения в Белгородской области&quot; (принят Белгородской областной Думой 11.06.2015) {КонсультантПлюс}">
        <w:r>
          <w:rPr>
            <w:sz w:val="24"/>
            <w:color w:val="0000ff"/>
          </w:rPr>
          <w:t xml:space="preserve">законом</w:t>
        </w:r>
      </w:hyperlink>
      <w:r>
        <w:rPr>
          <w:sz w:val="24"/>
        </w:rPr>
        <w:t xml:space="preserve"> Белгородской области от 11 июня 2015 года N 360 "Об административной ответственности за правонарушения в сфере транспортного обслуживания населения в Белгородской области".</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25.09.2023 N 543-пп</w:t>
            <w:br/>
            <w:t>(ред. от 30.09.2024)</w:t>
            <w:br/>
            <w:t>"Об организации транспортного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25.09.2023 N 543-пп</w:t>
            <w:br/>
            <w:t>(ред. от 30.09.2024)</w:t>
            <w:br/>
            <w:t>"Об организации транспортного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96898&amp;date=21.05.2025&amp;dst=100005&amp;field=134" TargetMode = "External"/>
	<Relationship Id="rId8" Type="http://schemas.openxmlformats.org/officeDocument/2006/relationships/hyperlink" Target="https://login.consultant.ru/link/?req=doc&amp;base=RLAW404&amp;n=100778&amp;date=21.05.2025&amp;dst=100005&amp;field=134" TargetMode = "External"/>
	<Relationship Id="rId9" Type="http://schemas.openxmlformats.org/officeDocument/2006/relationships/hyperlink" Target="https://login.consultant.ru/link/?req=doc&amp;base=LAW&amp;n=456504&amp;date=21.05.2025&amp;dst=100015&amp;field=134" TargetMode = "External"/>
	<Relationship Id="rId10" Type="http://schemas.openxmlformats.org/officeDocument/2006/relationships/hyperlink" Target="https://login.consultant.ru/link/?req=doc&amp;base=RLAW404&amp;n=88746&amp;date=21.05.2025&amp;dst=100009&amp;field=134" TargetMode = "External"/>
	<Relationship Id="rId11" Type="http://schemas.openxmlformats.org/officeDocument/2006/relationships/hyperlink" Target="https://login.consultant.ru/link/?req=doc&amp;base=RLAW404&amp;n=86893&amp;date=21.05.2025" TargetMode = "External"/>
	<Relationship Id="rId12" Type="http://schemas.openxmlformats.org/officeDocument/2006/relationships/hyperlink" Target="https://login.consultant.ru/link/?req=doc&amp;base=LAW&amp;n=2875&amp;date=21.05.2025" TargetMode = "External"/>
	<Relationship Id="rId13" Type="http://schemas.openxmlformats.org/officeDocument/2006/relationships/hyperlink" Target="https://login.consultant.ru/link/?req=doc&amp;base=LAW&amp;n=484450&amp;date=21.05.2025&amp;dst=100048&amp;field=134" TargetMode = "External"/>
	<Relationship Id="rId14" Type="http://schemas.openxmlformats.org/officeDocument/2006/relationships/hyperlink" Target="https://login.consultant.ru/link/?req=doc&amp;base=LAW&amp;n=456504&amp;date=21.05.2025&amp;dst=100015&amp;field=134" TargetMode = "External"/>
	<Relationship Id="rId15" Type="http://schemas.openxmlformats.org/officeDocument/2006/relationships/hyperlink" Target="https://login.consultant.ru/link/?req=doc&amp;base=LAW&amp;n=473071&amp;date=21.05.2025" TargetMode = "External"/>
	<Relationship Id="rId16" Type="http://schemas.openxmlformats.org/officeDocument/2006/relationships/hyperlink" Target="https://login.consultant.ru/link/?req=doc&amp;base=RLAW404&amp;n=102316&amp;date=21.05.2025&amp;dst=100230&amp;field=134" TargetMode = "External"/>
	<Relationship Id="rId17" Type="http://schemas.openxmlformats.org/officeDocument/2006/relationships/hyperlink" Target="https://login.consultant.ru/link/?req=doc&amp;base=RLAW404&amp;n=88746&amp;date=21.05.2025&amp;dst=100009&amp;field=134" TargetMode = "External"/>
	<Relationship Id="rId18" Type="http://schemas.openxmlformats.org/officeDocument/2006/relationships/hyperlink" Target="https://login.consultant.ru/link/?req=doc&amp;base=RLAW404&amp;n=86893&amp;date=21.05.2025" TargetMode = "External"/>
	<Relationship Id="rId19" Type="http://schemas.openxmlformats.org/officeDocument/2006/relationships/hyperlink" Target="https://login.consultant.ru/link/?req=doc&amp;base=LAW&amp;n=484450&amp;date=21.05.2025" TargetMode = "External"/>
	<Relationship Id="rId20" Type="http://schemas.openxmlformats.org/officeDocument/2006/relationships/hyperlink" Target="https://login.consultant.ru/link/?req=doc&amp;base=LAW&amp;n=456504&amp;date=21.05.2025" TargetMode = "External"/>
	<Relationship Id="rId21" Type="http://schemas.openxmlformats.org/officeDocument/2006/relationships/hyperlink" Target="https://login.consultant.ru/link/?req=doc&amp;base=RLAW404&amp;n=102316&amp;date=21.05.2025" TargetMode = "External"/>
	<Relationship Id="rId22" Type="http://schemas.openxmlformats.org/officeDocument/2006/relationships/hyperlink" Target="https://login.consultant.ru/link/?req=doc&amp;base=RLAW404&amp;n=87118&amp;date=21.05.2025" TargetMode = "External"/>
	<Relationship Id="rId23" Type="http://schemas.openxmlformats.org/officeDocument/2006/relationships/hyperlink" Target="https://login.consultant.ru/link/?req=doc&amp;base=LAW&amp;n=456504&amp;date=21.05.2025" TargetMode = "External"/>
	<Relationship Id="rId24" Type="http://schemas.openxmlformats.org/officeDocument/2006/relationships/hyperlink" Target="https://login.consultant.ru/link/?req=doc&amp;base=LAW&amp;n=456504&amp;date=21.05.2025" TargetMode = "External"/>
	<Relationship Id="rId25" Type="http://schemas.openxmlformats.org/officeDocument/2006/relationships/hyperlink" Target="https://login.consultant.ru/link/?req=doc&amp;base=LAW&amp;n=456504&amp;date=21.05.2025" TargetMode = "External"/>
	<Relationship Id="rId26" Type="http://schemas.openxmlformats.org/officeDocument/2006/relationships/hyperlink" Target="https://login.consultant.ru/link/?req=doc&amp;base=LAW&amp;n=456504&amp;date=21.05.2025" TargetMode = "External"/>
	<Relationship Id="rId27" Type="http://schemas.openxmlformats.org/officeDocument/2006/relationships/hyperlink" Target="https://login.consultant.ru/link/?req=doc&amp;base=LAW&amp;n=456504&amp;date=21.05.2025" TargetMode = "External"/>
	<Relationship Id="rId28" Type="http://schemas.openxmlformats.org/officeDocument/2006/relationships/hyperlink" Target="https://login.consultant.ru/link/?req=doc&amp;base=LAW&amp;n=456504&amp;date=21.05.2025&amp;dst=100164&amp;field=134" TargetMode = "External"/>
	<Relationship Id="rId29" Type="http://schemas.openxmlformats.org/officeDocument/2006/relationships/hyperlink" Target="https://login.consultant.ru/link/?req=doc&amp;base=LAW&amp;n=481374&amp;date=21.05.2025" TargetMode = "External"/>
	<Relationship Id="rId30" Type="http://schemas.openxmlformats.org/officeDocument/2006/relationships/hyperlink" Target="https://login.consultant.ru/link/?req=doc&amp;base=LAW&amp;n=207211&amp;date=21.05.2025" TargetMode = "External"/>
	<Relationship Id="rId31" Type="http://schemas.openxmlformats.org/officeDocument/2006/relationships/hyperlink" Target="https://login.consultant.ru/link/?req=doc&amp;base=RLAW404&amp;n=88208&amp;date=21.05.2025" TargetMode = "External"/>
	<Relationship Id="rId32" Type="http://schemas.openxmlformats.org/officeDocument/2006/relationships/hyperlink" Target="https://login.consultant.ru/link/?req=doc&amp;base=LAW&amp;n=456504&amp;date=21.05.2025" TargetMode = "External"/>
	<Relationship Id="rId33" Type="http://schemas.openxmlformats.org/officeDocument/2006/relationships/hyperlink" Target="https://login.consultant.ru/link/?req=doc&amp;base=LAW&amp;n=456504&amp;date=21.05.2025" TargetMode = "External"/>
	<Relationship Id="rId34" Type="http://schemas.openxmlformats.org/officeDocument/2006/relationships/hyperlink" Target="https://login.consultant.ru/link/?req=doc&amp;base=LAW&amp;n=481374&amp;date=21.05.2025" TargetMode = "External"/>
	<Relationship Id="rId35" Type="http://schemas.openxmlformats.org/officeDocument/2006/relationships/hyperlink" Target="https://login.consultant.ru/link/?req=doc&amp;base=LAW&amp;n=207211&amp;date=21.05.2025" TargetMode = "External"/>
	<Relationship Id="rId36" Type="http://schemas.openxmlformats.org/officeDocument/2006/relationships/hyperlink" Target="https://login.consultant.ru/link/?req=doc&amp;base=RLAW404&amp;n=88208&amp;date=21.05.2025" TargetMode = "External"/>
	<Relationship Id="rId37" Type="http://schemas.openxmlformats.org/officeDocument/2006/relationships/hyperlink" Target="https://login.consultant.ru/link/?req=doc&amp;base=LAW&amp;n=456504&amp;date=21.05.2025" TargetMode = "External"/>
	<Relationship Id="rId38" Type="http://schemas.openxmlformats.org/officeDocument/2006/relationships/header" Target="header2.xml"/>
	<Relationship Id="rId39" Type="http://schemas.openxmlformats.org/officeDocument/2006/relationships/footer" Target="footer2.xml"/>
	<Relationship Id="rId40" Type="http://schemas.openxmlformats.org/officeDocument/2006/relationships/hyperlink" Target="https://login.consultant.ru/link/?req=doc&amp;base=RLAW404&amp;n=96898&amp;date=21.05.2025&amp;dst=100006&amp;field=134" TargetMode = "External"/>
	<Relationship Id="rId41" Type="http://schemas.openxmlformats.org/officeDocument/2006/relationships/hyperlink" Target="https://login.consultant.ru/link/?req=doc&amp;base=RLAW404&amp;n=100778&amp;date=21.05.2025&amp;dst=100006&amp;field=134" TargetMode = "External"/>
	<Relationship Id="rId42" Type="http://schemas.openxmlformats.org/officeDocument/2006/relationships/hyperlink" Target="https://login.consultant.ru/link/?req=doc&amp;base=LAW&amp;n=484450&amp;date=21.05.2025" TargetMode = "External"/>
	<Relationship Id="rId43" Type="http://schemas.openxmlformats.org/officeDocument/2006/relationships/hyperlink" Target="https://login.consultant.ru/link/?req=doc&amp;base=LAW&amp;n=484450&amp;date=21.05.2025&amp;dst=100175&amp;field=134" TargetMode = "External"/>
	<Relationship Id="rId44" Type="http://schemas.openxmlformats.org/officeDocument/2006/relationships/hyperlink" Target="https://login.consultant.ru/link/?req=doc&amp;base=RLAW404&amp;n=96898&amp;date=21.05.2025&amp;dst=100007&amp;field=134" TargetMode = "External"/>
	<Relationship Id="rId45" Type="http://schemas.openxmlformats.org/officeDocument/2006/relationships/hyperlink" Target="https://login.consultant.ru/link/?req=doc&amp;base=LAW&amp;n=484450&amp;date=21.05.2025&amp;dst=100175&amp;field=134" TargetMode = "External"/>
	<Relationship Id="rId46" Type="http://schemas.openxmlformats.org/officeDocument/2006/relationships/hyperlink" Target="https://login.consultant.ru/link/?req=doc&amp;base=RLAW404&amp;n=96898&amp;date=21.05.2025&amp;dst=100009&amp;field=134" TargetMode = "External"/>
	<Relationship Id="rId47" Type="http://schemas.openxmlformats.org/officeDocument/2006/relationships/hyperlink" Target="https://login.consultant.ru/link/?req=doc&amp;base=RLAW404&amp;n=100778&amp;date=21.05.2025&amp;dst=100007&amp;field=134" TargetMode = "External"/>
	<Relationship Id="rId48" Type="http://schemas.openxmlformats.org/officeDocument/2006/relationships/hyperlink" Target="https://login.consultant.ru/link/?req=doc&amp;base=RLAW404&amp;n=96898&amp;date=21.05.2025&amp;dst=100013&amp;field=134" TargetMode = "External"/>
	<Relationship Id="rId49" Type="http://schemas.openxmlformats.org/officeDocument/2006/relationships/hyperlink" Target="https://login.consultant.ru/link/?req=doc&amp;base=RLAW404&amp;n=100778&amp;date=21.05.2025&amp;dst=100009&amp;field=134" TargetMode = "External"/>
	<Relationship Id="rId50" Type="http://schemas.openxmlformats.org/officeDocument/2006/relationships/hyperlink" Target="https://login.consultant.ru/link/?req=doc&amp;base=RLAW404&amp;n=96898&amp;date=21.05.2025&amp;dst=100014&amp;field=134" TargetMode = "External"/>
	<Relationship Id="rId51" Type="http://schemas.openxmlformats.org/officeDocument/2006/relationships/hyperlink" Target="https://login.consultant.ru/link/?req=doc&amp;base=LAW&amp;n=484450&amp;date=21.05.2025" TargetMode = "External"/>
	<Relationship Id="rId52" Type="http://schemas.openxmlformats.org/officeDocument/2006/relationships/hyperlink" Target="https://login.consultant.ru/link/?req=doc&amp;base=LAW&amp;n=502642&amp;date=21.05.2025" TargetMode = "External"/>
	<Relationship Id="rId53" Type="http://schemas.openxmlformats.org/officeDocument/2006/relationships/hyperlink" Target="https://login.consultant.ru/link/?req=doc&amp;base=RLAW404&amp;n=86946&amp;date=21.05.2025"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25.09.2023 N 543-пп
(ред. от 30.09.2024)
"Об организации транспортного обслуживания населения на территориях городского округа "Город Белгород" и муниципального района "Белгородский район"
(вместе с "Положением об организации транспортного обслуживания населения на территориях городского округа "Город Белгород" и муниципального района "Белгородский район", "Правилами пользования автомобильным транспортом и городским наземным электрическим транспортом, осущест</dc:title>
  <dcterms:created xsi:type="dcterms:W3CDTF">2025-05-21T09:40:37Z</dcterms:created>
</cp:coreProperties>
</file>