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0" w:after="0" w:line="283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Изменения в законах о бесплатной юридической помощи</w:t>
      </w:r>
      <w:r>
        <w:rPr>
          <w:b/>
          <w:bCs/>
          <w:sz w:val="28"/>
          <w:szCs w:val="28"/>
        </w:rPr>
      </w:r>
    </w:p>
    <w:p>
      <w:pPr>
        <w:contextualSpacing w:val="0"/>
        <w:jc w:val="left"/>
        <w:spacing w:before="0" w:after="0"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еральным законом от 01.04.2025 № 48-ФЗ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изменений в статью 20 Федерального закона «О бесплатной юридической помощи          в Российской Федерации»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категорию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имеющих право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получение бесплатной юридической помощи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виде: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правового консультирования          в устной и письменной форме;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составления заявлений, жалоб, ходатайств      и других документов правового характера;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представления интересов гражданина в судах, государственных и муниципальных органах, организациях включены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родители, имеющие трех и более детей, </w:t>
      </w:r>
      <w:r>
        <w:rPr>
          <w:rFonts w:ascii="Times New Roman" w:hAnsi="Times New Roman" w:cs="Times New Roman"/>
          <w:sz w:val="28"/>
          <w:szCs w:val="28"/>
        </w:rPr>
        <w:t xml:space="preserve">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смогут представлять в судах, государственных и муниципальных органах, организациях интересы граждан, имеющих право на получение бесплатной 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ридической помощи в рамках государственной системы бесплатной юридической помощи, если они являются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истцами (заявителями) при рассмотрении судами 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 установлении и оспаривании отцовства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(материнства).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Законами Белгородской области от 21.04.2025 № 478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от 11.06.2025  № 489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изменений в статью 2 закона Белгородской области         «Об оказании юридической помощи гражданам Российской Федерации бесплатно на территории Белгородской области»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дополнен перечень случаев по которым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 на получение юридическ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помощи бесплатно имеют следующие категории граждан, проживающие на территории Белгородской области: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граждане, не менее шести месяцев пребывающие в добровольческом формировании «Барс-Белгород» либо в течение указанного срока являющиеся работниками специализированного государственного унитарного предприятия «Орлан», а также члены семей таких граждан,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они обращаются за оказанием бесплатной юридической помощи по вопросам, указанным в </w:t>
      </w:r>
      <w:hyperlink r:id="rId8" w:tooltip="https://login.consultant.ru/link/?req=doc&amp;base=LAW&amp;n=502263&amp;dst=100132&amp;field=134&amp;date=20.06.2025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части 2 статьи 20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«О бесплатной юридической помощи в Российской Федерации».</w:t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лица, лишенные родительских прав или ограниченные в родительских правах, если они обращаются за оказанием бесплатной юридической помощи по вопросам восстановления в родительских правах, отмены ограничения родительских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168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6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502263&amp;dst=100132&amp;field=134&amp;date=20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2025-06-20T13:27:37Z</dcterms:modified>
</cp:coreProperties>
</file>