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bCs/>
          <w:color w:themeColor="text1" w:val="000000"/>
          <w:sz w:val="28"/>
          <w:szCs w:val="28"/>
          <w:highlight w:val="none"/>
        </w:rPr>
      </w:pPr>
      <w:r>
        <w:rPr>
          <w:b/>
          <w:color w:themeColor="text1"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bCs/>
          <w:color w:themeColor="text1" w:val="000000"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ind w:hanging="0" w:left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i/>
                <w:i/>
                <w:color w:themeColor="text1" w:val="000000"/>
              </w:rPr>
            </w:pPr>
            <w:r>
              <w:rPr>
                <w:i/>
                <w:color w:themeColor="text1" w:val="000000"/>
              </w:rPr>
              <w:t xml:space="preserve"> </w:t>
            </w:r>
            <w:r>
              <w:rPr>
                <w:i/>
                <w:color w:themeColor="text1" w:val="000000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jc w:val="center"/>
              <w:rPr/>
            </w:pPr>
            <w:r>
              <w:rPr>
                <w:i/>
                <w:color w:themeColor="text1" w:val="000000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</w:tc>
      </w:tr>
      <w:tr>
        <w:trPr>
          <w:trHeight w:val="6867" w:hRule="atLeast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>
            <w:pPr>
              <w:pStyle w:val="Normal"/>
              <w:widowControl/>
              <w:tabs>
                <w:tab w:val="clear" w:pos="708"/>
                <w:tab w:val="left" w:pos="709" w:leader="none"/>
                <w:tab w:val="left" w:pos="840" w:leader="none"/>
              </w:tabs>
              <w:suppressAutoHyphens w:val="true"/>
              <w:bidi w:val="0"/>
              <w:spacing w:lineRule="auto" w:line="240" w:beforeAutospacing="0" w:before="0" w:afterAutospacing="0" w:after="0"/>
              <w:ind w:firstLine="794" w:left="0" w:right="113"/>
              <w:jc w:val="both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«О внесении изменений в постановление Правительства Белгородской области от 18 декабря 2023 года № 730-пп»</w:t>
            </w:r>
            <w:r>
              <w:rPr>
                <w:spacing w:val="0"/>
                <w:sz w:val="24"/>
                <w:szCs w:val="24"/>
              </w:rPr>
              <w:t xml:space="preserve"> разработан в связи со следующим.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целях своевременного выполнения программы дорожных работ на 2025 год,  в связи с внесением изменений в закон Белгородской области от 23 декабря 2024 года № 430 «Об областном бюджете на 2025 год и на плановый период 2026 и 2027 годов» в части увеличения на 2025 – 2027 годы и перераспределения средств областного бюджета на 2025 – 2026 годы по разделу «Дорожное хозяйство (дорожные фонды)»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 вносятся  изменения: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паспорт государственной программы Белгородской области «Совершенствование и развитие транспортной системы и дорожной сети Белгородской области»  (далее – Программа), а также в паспорта структурных элементов Программы и приложения к ним в части  уточнения показателей и финансового обеспечения для реализации Программы;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перечни объектов по строительству (реконструкции), капитальному ремонту и ремонту автомобильных дорог и искусственных сооружений на них  регионального и местного значения (приложения № 1, № 7 – № 9  к Программе). 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ассигнования на дорожную деятельность в 2025 – 2026 годах перераспределены в пределах лимитов финансирования по видам расходов между структурными элементами Программы во исполнение обращений жителей региона, глав муниципальных образований Белгородской области в адрес Губернатора Белгородской области и поручений, а также в связи с  уточнениями стоимостей объектов по проектно-сметной документации после положительного заключения экспертизы и заключения государственных  контрактов по результатам проведения аукционов.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бюджетных ассигнований на Программу сложилось в связи с высвобождением средств в результате списания задолженности Белгородской области на реализацию мероприятий, направленных на обновление подвижного состава общественного транспорта в рамках модернизации транспортной инфраструктуры на 2026 – 2029 годы,  в объёме 1 861 660,5 тыс. рублей.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паспорт комплекса процессных мероприятий «Создание условий для организации транспортного обслуживания населения» внесены изменения: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в части мероприятия по приобретению подвижного состава пассажирского транспорта общего пользования (автобусов) в количестве 103 штуки и финансового обеспечения вышеуказанного мероприятия  на 2026 – 2029 годы;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увеличение финансирования в 2025 году  на 7 740,6 тыс. рублей в рамках  мероприятия по выполнению утвержденного регионального заказа транспортного обслуживания населения железнодорожным транспортом в пригородном сообщении.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целом финансирование Программы на 2025 год составило 16 310 405,9 тыс. рублей, в том числе: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- 13 236 843,8 тыс. рублей (+ 8 119,3) – средства областного бюджета;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- 2 886 664,7 тыс. рублей – средства федерального бюджета;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- 186 897,4 тыс. рублей (+ 5 837,2) – средства бюджетов муниципальных образований.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 w:customStyle="1">
    <w:name w:val="Body Text"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360" w:beforeAutospacing="0" w:before="0" w:afterAutospacing="0" w:after="120"/>
      <w:ind w:firstLine="709" w:left="0" w:right="0"/>
      <w:jc w:val="both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en-US" w:eastAsia="ar-SA" w:bidi="ar-SA"/>
      <w14:ligatures w14:val="none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ConsPlusTitle" w:customStyle="1">
    <w:name w:val="ConsPlusTitle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Calibri" w:hAnsi="Calibri" w:eastAsia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A"/>
      <w:spacing w:val="0"/>
      <w:kern w:val="0"/>
      <w:position w:val="0"/>
      <w:sz w:val="22"/>
      <w:sz w:val="22"/>
      <w:szCs w:val="20"/>
      <w:u w:val="none"/>
      <w:vertAlign w:val="baseline"/>
      <w:lang w:val="ru-RU" w:eastAsia="ru-RU" w:bidi="ar-SA"/>
      <w14:ligatures w14:val="none"/>
    </w:rPr>
  </w:style>
  <w:style w:type="paragraph" w:styleId="Style9">
    <w:name w:val="Внутренний адрес"/>
    <w:basedOn w:val="BodyText"/>
    <w:qFormat/>
    <w:pPr>
      <w:spacing w:lineRule="atLeast" w:line="220" w:before="0" w:after="0"/>
    </w:pPr>
    <w:rPr>
      <w:rFonts w:ascii="Arial" w:hAnsi="Arial" w:cs="Arial"/>
      <w:sz w:val="20"/>
      <w:szCs w:val="20"/>
    </w:rPr>
  </w:style>
  <w:style w:type="paragraph" w:styleId="Style10">
    <w:name w:val="Содержимое таблицы"/>
    <w:basedOn w:val="Normal"/>
    <w:qFormat/>
    <w:pPr>
      <w:widowControl w:val="false"/>
      <w:suppressLineNumbers/>
    </w:pPr>
    <w:rPr/>
  </w:style>
  <w:style w:type="paragraph" w:styleId="Style11">
    <w:name w:val="Заголовок таблицы"/>
    <w:basedOn w:val="Style10"/>
    <w:qFormat/>
    <w:pPr>
      <w:suppressLineNumbers/>
      <w:jc w:val="center"/>
    </w:pPr>
    <w:rPr>
      <w:b/>
      <w:bCs/>
    </w:rPr>
  </w:style>
  <w:style w:type="numbering" w:styleId="Style12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LibreOffice/24.8.4.2$Linux_X86_64 LibreOffice_project/480$Build-2</Application>
  <AppVersion>15.0000</AppVersion>
  <Pages>2</Pages>
  <Words>559</Words>
  <Characters>3874</Characters>
  <CharactersWithSpaces>4439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2023-08-10T11:55:00Z</dcterms:created>
  <dc:creator>Балакирева Наталья Николаевна</dc:creator>
  <dc:description/>
  <dc:language>ru-RU</dc:language>
  <cp:lastModifiedBy/>
  <dcterms:modified xsi:type="dcterms:W3CDTF">2025-08-12T14:40:59Z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